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169F0" w14:textId="77777777" w:rsidR="000278F8" w:rsidRPr="00AF4080" w:rsidRDefault="000278F8" w:rsidP="001A33AA">
      <w:pPr>
        <w:shd w:val="clear" w:color="auto" w:fill="FFFFFF"/>
        <w:outlineLvl w:val="0"/>
        <w:rPr>
          <w:rFonts w:ascii="Helvetica Neue" w:eastAsia="Times New Roman" w:hAnsi="Helvetica Neue" w:cs="Times New Roman"/>
          <w:b/>
          <w:bCs/>
          <w:kern w:val="36"/>
          <w:sz w:val="44"/>
          <w:szCs w:val="44"/>
        </w:rPr>
      </w:pPr>
      <w:r w:rsidRPr="00AF4080">
        <w:rPr>
          <w:rFonts w:ascii="Helvetica Neue" w:eastAsia="Times New Roman" w:hAnsi="Helvetica Neue" w:cs="Times New Roman"/>
          <w:b/>
          <w:bCs/>
          <w:kern w:val="36"/>
          <w:sz w:val="44"/>
          <w:szCs w:val="44"/>
        </w:rPr>
        <w:t>La consultation en ligne de l’Agence du revenu du Canada sur les activités politiques des organismes de bienfaisance</w:t>
      </w:r>
    </w:p>
    <w:p w14:paraId="3D388AEE" w14:textId="77777777" w:rsidR="001A33AA" w:rsidRPr="00AF4080" w:rsidRDefault="001A33AA" w:rsidP="001A33AA">
      <w:pPr>
        <w:shd w:val="clear" w:color="auto" w:fill="FFFFFF"/>
        <w:outlineLvl w:val="0"/>
        <w:rPr>
          <w:rFonts w:ascii="Helvetica Neue" w:eastAsia="Times New Roman" w:hAnsi="Helvetica Neue" w:cs="Times New Roman"/>
          <w:b/>
          <w:bCs/>
          <w:kern w:val="36"/>
          <w:sz w:val="51"/>
          <w:szCs w:val="51"/>
        </w:rPr>
      </w:pPr>
    </w:p>
    <w:p w14:paraId="23441724" w14:textId="0EE28FE3" w:rsidR="00C75FE8" w:rsidRDefault="001A33AA" w:rsidP="00C75FE8">
      <w:pPr>
        <w:pBdr>
          <w:top w:val="single" w:sz="4" w:space="1" w:color="auto"/>
          <w:left w:val="single" w:sz="4" w:space="1" w:color="auto"/>
          <w:bottom w:val="single" w:sz="4" w:space="1" w:color="auto"/>
          <w:right w:val="single" w:sz="4" w:space="1" w:color="auto"/>
        </w:pBdr>
        <w:shd w:val="clear" w:color="auto" w:fill="D9D9D9" w:themeFill="background1" w:themeFillShade="D9"/>
        <w:outlineLvl w:val="0"/>
        <w:rPr>
          <w:rFonts w:ascii="Helvetica Neue" w:eastAsia="Times New Roman" w:hAnsi="Helvetica Neue" w:cs="Times New Roman"/>
          <w:b/>
          <w:bCs/>
          <w:i/>
          <w:kern w:val="36"/>
          <w:sz w:val="32"/>
          <w:szCs w:val="32"/>
        </w:rPr>
      </w:pPr>
      <w:r w:rsidRPr="00AF4080">
        <w:rPr>
          <w:rFonts w:ascii="Helvetica Neue" w:eastAsia="Times New Roman" w:hAnsi="Helvetica Neue" w:cs="Times New Roman"/>
          <w:b/>
          <w:bCs/>
          <w:i/>
          <w:kern w:val="36"/>
          <w:sz w:val="32"/>
          <w:szCs w:val="32"/>
        </w:rPr>
        <w:t xml:space="preserve">Document de réflexion </w:t>
      </w:r>
      <w:r w:rsidR="006207B3" w:rsidRPr="00AF4080">
        <w:rPr>
          <w:rFonts w:ascii="Helvetica Neue" w:eastAsia="Times New Roman" w:hAnsi="Helvetica Neue" w:cs="Times New Roman"/>
          <w:b/>
          <w:bCs/>
          <w:i/>
          <w:kern w:val="36"/>
          <w:sz w:val="32"/>
          <w:szCs w:val="32"/>
        </w:rPr>
        <w:t xml:space="preserve">du RQ-ACA </w:t>
      </w:r>
      <w:r w:rsidRPr="00AF4080">
        <w:rPr>
          <w:rFonts w:ascii="Helvetica Neue" w:eastAsia="Times New Roman" w:hAnsi="Helvetica Neue" w:cs="Times New Roman"/>
          <w:b/>
          <w:bCs/>
          <w:i/>
          <w:kern w:val="36"/>
          <w:sz w:val="32"/>
          <w:szCs w:val="32"/>
        </w:rPr>
        <w:t xml:space="preserve">pour soutenir la consultation </w:t>
      </w:r>
    </w:p>
    <w:p w14:paraId="24B6BCDA" w14:textId="77777777" w:rsidR="00A5171F" w:rsidRDefault="00A5171F" w:rsidP="00C75FE8">
      <w:pPr>
        <w:pBdr>
          <w:top w:val="single" w:sz="4" w:space="1" w:color="auto"/>
          <w:left w:val="single" w:sz="4" w:space="1" w:color="auto"/>
          <w:bottom w:val="single" w:sz="4" w:space="1" w:color="auto"/>
          <w:right w:val="single" w:sz="4" w:space="1" w:color="auto"/>
        </w:pBdr>
        <w:shd w:val="clear" w:color="auto" w:fill="D9D9D9" w:themeFill="background1" w:themeFillShade="D9"/>
        <w:outlineLvl w:val="0"/>
        <w:rPr>
          <w:rFonts w:ascii="Helvetica Neue" w:eastAsia="Times New Roman" w:hAnsi="Helvetica Neue" w:cs="Times New Roman"/>
          <w:b/>
          <w:bCs/>
          <w:i/>
          <w:kern w:val="36"/>
          <w:sz w:val="32"/>
          <w:szCs w:val="32"/>
        </w:rPr>
      </w:pPr>
    </w:p>
    <w:p w14:paraId="32B3D91B" w14:textId="47EF4A62" w:rsidR="00C75FE8" w:rsidRDefault="00C75FE8" w:rsidP="00C75FE8">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Arial" w:eastAsia="Times New Roman" w:hAnsi="Arial" w:cs="Arial"/>
          <w:color w:val="000000"/>
          <w:shd w:val="clear" w:color="auto" w:fill="D9D9D9" w:themeFill="background1" w:themeFillShade="D9"/>
        </w:rPr>
      </w:pPr>
      <w:r>
        <w:rPr>
          <w:rFonts w:ascii="Helvetica" w:eastAsia="Times New Roman" w:hAnsi="Helvetica" w:cs="Times New Roman"/>
          <w:bCs/>
          <w:kern w:val="36"/>
        </w:rPr>
        <w:t xml:space="preserve">Le 27 septembre </w:t>
      </w:r>
      <w:r w:rsidR="00242F2F">
        <w:rPr>
          <w:rFonts w:ascii="Helvetica" w:eastAsia="Times New Roman" w:hAnsi="Helvetica" w:cs="Times New Roman"/>
          <w:bCs/>
          <w:kern w:val="36"/>
        </w:rPr>
        <w:t>2016</w:t>
      </w:r>
      <w:r>
        <w:rPr>
          <w:rFonts w:ascii="Helvetica" w:eastAsia="Times New Roman" w:hAnsi="Helvetica" w:cs="Times New Roman"/>
          <w:bCs/>
          <w:kern w:val="36"/>
        </w:rPr>
        <w:t xml:space="preserve">, </w:t>
      </w:r>
      <w:r w:rsidRPr="00C75FE8">
        <w:rPr>
          <w:rFonts w:ascii="Arial" w:eastAsia="Times New Roman" w:hAnsi="Arial" w:cs="Arial"/>
          <w:color w:val="000000"/>
          <w:shd w:val="clear" w:color="auto" w:fill="D9D9D9" w:themeFill="background1" w:themeFillShade="D9"/>
        </w:rPr>
        <w:t>l’A</w:t>
      </w:r>
      <w:r>
        <w:rPr>
          <w:rFonts w:ascii="Arial" w:eastAsia="Times New Roman" w:hAnsi="Arial" w:cs="Arial"/>
          <w:color w:val="000000"/>
          <w:shd w:val="clear" w:color="auto" w:fill="D9D9D9" w:themeFill="background1" w:themeFillShade="D9"/>
        </w:rPr>
        <w:t>gence du</w:t>
      </w:r>
      <w:bookmarkStart w:id="0" w:name="_GoBack"/>
      <w:bookmarkEnd w:id="0"/>
      <w:r>
        <w:rPr>
          <w:rFonts w:ascii="Arial" w:eastAsia="Times New Roman" w:hAnsi="Arial" w:cs="Arial"/>
          <w:color w:val="000000"/>
          <w:shd w:val="clear" w:color="auto" w:fill="D9D9D9" w:themeFill="background1" w:themeFillShade="D9"/>
        </w:rPr>
        <w:t xml:space="preserve"> </w:t>
      </w:r>
      <w:r w:rsidR="00A5171F">
        <w:rPr>
          <w:rFonts w:ascii="Arial" w:eastAsia="Times New Roman" w:hAnsi="Arial" w:cs="Arial"/>
          <w:color w:val="000000"/>
          <w:shd w:val="clear" w:color="auto" w:fill="D9D9D9" w:themeFill="background1" w:themeFillShade="D9"/>
        </w:rPr>
        <w:t>R</w:t>
      </w:r>
      <w:r>
        <w:rPr>
          <w:rFonts w:ascii="Arial" w:eastAsia="Times New Roman" w:hAnsi="Arial" w:cs="Arial"/>
          <w:color w:val="000000"/>
          <w:shd w:val="clear" w:color="auto" w:fill="D9D9D9" w:themeFill="background1" w:themeFillShade="D9"/>
        </w:rPr>
        <w:t>evenu du Canada (A</w:t>
      </w:r>
      <w:r w:rsidRPr="00C75FE8">
        <w:rPr>
          <w:rFonts w:ascii="Arial" w:eastAsia="Times New Roman" w:hAnsi="Arial" w:cs="Arial"/>
          <w:color w:val="000000"/>
          <w:shd w:val="clear" w:color="auto" w:fill="D9D9D9" w:themeFill="background1" w:themeFillShade="D9"/>
        </w:rPr>
        <w:t>RC</w:t>
      </w:r>
      <w:r>
        <w:rPr>
          <w:rFonts w:ascii="Arial" w:eastAsia="Times New Roman" w:hAnsi="Arial" w:cs="Arial"/>
          <w:color w:val="000000"/>
          <w:shd w:val="clear" w:color="auto" w:fill="D9D9D9" w:themeFill="background1" w:themeFillShade="D9"/>
        </w:rPr>
        <w:t xml:space="preserve">), en collaboration </w:t>
      </w:r>
      <w:r w:rsidRPr="00C75FE8">
        <w:rPr>
          <w:rFonts w:ascii="Arial" w:eastAsia="Times New Roman" w:hAnsi="Arial" w:cs="Arial"/>
          <w:color w:val="000000"/>
          <w:shd w:val="clear" w:color="auto" w:fill="D9D9D9" w:themeFill="background1" w:themeFillShade="D9"/>
        </w:rPr>
        <w:t>avec le ministère des Finances</w:t>
      </w:r>
      <w:r>
        <w:rPr>
          <w:rFonts w:ascii="Arial" w:eastAsia="Times New Roman" w:hAnsi="Arial" w:cs="Arial"/>
          <w:color w:val="000000"/>
          <w:shd w:val="clear" w:color="auto" w:fill="D9D9D9" w:themeFill="background1" w:themeFillShade="D9"/>
        </w:rPr>
        <w:t xml:space="preserve">, lançait une consultation </w:t>
      </w:r>
      <w:r w:rsidRPr="00C75FE8">
        <w:rPr>
          <w:rFonts w:ascii="Arial" w:eastAsia="Times New Roman" w:hAnsi="Arial" w:cs="Arial"/>
          <w:color w:val="000000"/>
          <w:shd w:val="clear" w:color="auto" w:fill="D9D9D9" w:themeFill="background1" w:themeFillShade="D9"/>
        </w:rPr>
        <w:t xml:space="preserve">en vue de clarifier les règles qui régissent les activités politiques.  </w:t>
      </w:r>
    </w:p>
    <w:p w14:paraId="6EDCA48C" w14:textId="77777777" w:rsidR="00C75FE8" w:rsidRDefault="00C75FE8" w:rsidP="00C75FE8">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Arial" w:eastAsia="Times New Roman" w:hAnsi="Arial" w:cs="Arial"/>
          <w:color w:val="000000"/>
          <w:shd w:val="clear" w:color="auto" w:fill="D9D9D9" w:themeFill="background1" w:themeFillShade="D9"/>
        </w:rPr>
      </w:pPr>
    </w:p>
    <w:p w14:paraId="21A1839A" w14:textId="292D26E8" w:rsidR="00C75FE8" w:rsidRDefault="00C75FE8" w:rsidP="00C75FE8">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Arial" w:eastAsia="Times New Roman" w:hAnsi="Arial" w:cs="Arial"/>
          <w:color w:val="000000"/>
          <w:shd w:val="clear" w:color="auto" w:fill="D9D9D9" w:themeFill="background1" w:themeFillShade="D9"/>
        </w:rPr>
      </w:pPr>
      <w:r>
        <w:rPr>
          <w:rFonts w:ascii="Arial" w:eastAsia="Times New Roman" w:hAnsi="Arial" w:cs="Arial"/>
          <w:color w:val="000000"/>
          <w:shd w:val="clear" w:color="auto" w:fill="D9D9D9" w:themeFill="background1" w:themeFillShade="D9"/>
        </w:rPr>
        <w:t>Processus de consultation</w:t>
      </w:r>
    </w:p>
    <w:p w14:paraId="162918CE" w14:textId="2F2C3A9D" w:rsidR="00C75FE8" w:rsidRPr="00C75FE8" w:rsidRDefault="00C75FE8" w:rsidP="00C75FE8">
      <w:pPr>
        <w:pStyle w:val="Paragraphedeliste"/>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rPr>
          <w:rFonts w:ascii="Arial" w:eastAsia="Times New Roman" w:hAnsi="Arial" w:cs="Arial"/>
          <w:color w:val="000000"/>
          <w:shd w:val="clear" w:color="auto" w:fill="D9D9D9" w:themeFill="background1" w:themeFillShade="D9"/>
        </w:rPr>
      </w:pPr>
      <w:r>
        <w:rPr>
          <w:rFonts w:ascii="Arial" w:eastAsia="Times New Roman" w:hAnsi="Arial" w:cs="Arial"/>
          <w:color w:val="000000"/>
          <w:shd w:val="clear" w:color="auto" w:fill="D9D9D9" w:themeFill="background1" w:themeFillShade="D9"/>
        </w:rPr>
        <w:t xml:space="preserve">Consultations en ligne auprès des organismes de bienfaisance et de la population jusqu’au 25 novembre 2016 : </w:t>
      </w:r>
      <w:hyperlink r:id="rId8" w:history="1">
        <w:r w:rsidRPr="009D2C5A">
          <w:rPr>
            <w:rStyle w:val="Lienhypertexte"/>
            <w:rFonts w:ascii="Arial" w:eastAsia="Times New Roman" w:hAnsi="Arial" w:cs="Arial"/>
            <w:shd w:val="clear" w:color="auto" w:fill="D9D9D9" w:themeFill="background1" w:themeFillShade="D9"/>
          </w:rPr>
          <w:t>http://www.cra-arc.gc.ca/chrts-gvng/chrts/whtsnw/pacnslttns-fra.html</w:t>
        </w:r>
      </w:hyperlink>
      <w:r>
        <w:rPr>
          <w:rFonts w:ascii="Arial" w:eastAsia="Times New Roman" w:hAnsi="Arial" w:cs="Arial"/>
          <w:color w:val="000000"/>
          <w:shd w:val="clear" w:color="auto" w:fill="D9D9D9" w:themeFill="background1" w:themeFillShade="D9"/>
        </w:rPr>
        <w:t xml:space="preserve"> </w:t>
      </w:r>
    </w:p>
    <w:p w14:paraId="7B45BCF5" w14:textId="20CC6E06" w:rsidR="00C75FE8" w:rsidRPr="00C75FE8" w:rsidRDefault="00C75FE8" w:rsidP="00C75FE8">
      <w:pPr>
        <w:pStyle w:val="Paragraphedeliste"/>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rPr>
          <w:rFonts w:ascii="Arial" w:eastAsia="Times New Roman" w:hAnsi="Arial" w:cs="Arial"/>
          <w:color w:val="000000"/>
          <w:shd w:val="clear" w:color="auto" w:fill="D9D9D9" w:themeFill="background1" w:themeFillShade="D9"/>
        </w:rPr>
      </w:pPr>
      <w:r>
        <w:rPr>
          <w:rFonts w:ascii="Arial" w:eastAsia="Times New Roman" w:hAnsi="Arial" w:cs="Arial"/>
          <w:color w:val="000000"/>
          <w:shd w:val="clear" w:color="auto" w:fill="D9D9D9" w:themeFill="background1" w:themeFillShade="D9"/>
        </w:rPr>
        <w:t>Consultation en personne tenues dans six villes canadiennes</w:t>
      </w:r>
      <w:r w:rsidR="00951910">
        <w:rPr>
          <w:rFonts w:ascii="Arial" w:eastAsia="Times New Roman" w:hAnsi="Arial" w:cs="Arial"/>
          <w:color w:val="000000"/>
          <w:shd w:val="clear" w:color="auto" w:fill="D9D9D9" w:themeFill="background1" w:themeFillShade="D9"/>
        </w:rPr>
        <w:t xml:space="preserve"> (dates à déterminer)</w:t>
      </w:r>
    </w:p>
    <w:p w14:paraId="06387DBF" w14:textId="623BE9D5" w:rsidR="00C75FE8" w:rsidRDefault="00C75FE8" w:rsidP="00C75FE8">
      <w:pPr>
        <w:pBdr>
          <w:top w:val="single" w:sz="4" w:space="1" w:color="auto"/>
          <w:left w:val="single" w:sz="4" w:space="1" w:color="auto"/>
          <w:bottom w:val="single" w:sz="4" w:space="1" w:color="auto"/>
          <w:right w:val="single" w:sz="4" w:space="1" w:color="auto"/>
        </w:pBdr>
        <w:shd w:val="clear" w:color="auto" w:fill="D9D9D9" w:themeFill="background1" w:themeFillShade="D9"/>
        <w:outlineLvl w:val="0"/>
        <w:rPr>
          <w:rFonts w:ascii="Arial" w:eastAsia="Times New Roman" w:hAnsi="Arial" w:cs="Arial"/>
          <w:color w:val="000000"/>
          <w:shd w:val="clear" w:color="auto" w:fill="D9D9D9" w:themeFill="background1" w:themeFillShade="D9"/>
        </w:rPr>
      </w:pPr>
    </w:p>
    <w:p w14:paraId="4ED1574D" w14:textId="681F1C90" w:rsidR="00C75FE8" w:rsidRDefault="00C75FE8" w:rsidP="00C75FE8">
      <w:pPr>
        <w:pBdr>
          <w:top w:val="single" w:sz="4" w:space="1" w:color="auto"/>
          <w:left w:val="single" w:sz="4" w:space="1" w:color="auto"/>
          <w:bottom w:val="single" w:sz="4" w:space="1" w:color="auto"/>
          <w:right w:val="single" w:sz="4" w:space="1" w:color="auto"/>
        </w:pBdr>
        <w:shd w:val="clear" w:color="auto" w:fill="D9D9D9" w:themeFill="background1" w:themeFillShade="D9"/>
        <w:outlineLvl w:val="0"/>
        <w:rPr>
          <w:rFonts w:ascii="Arial" w:eastAsia="Times New Roman" w:hAnsi="Arial" w:cs="Arial"/>
          <w:color w:val="000000"/>
          <w:shd w:val="clear" w:color="auto" w:fill="D9D9D9" w:themeFill="background1" w:themeFillShade="D9"/>
        </w:rPr>
      </w:pPr>
      <w:r>
        <w:rPr>
          <w:rFonts w:ascii="Arial" w:eastAsia="Times New Roman" w:hAnsi="Arial" w:cs="Arial"/>
          <w:color w:val="000000"/>
          <w:shd w:val="clear" w:color="auto" w:fill="D9D9D9" w:themeFill="background1" w:themeFillShade="D9"/>
        </w:rPr>
        <w:t xml:space="preserve">Le RQ-ACA a produit </w:t>
      </w:r>
      <w:r w:rsidR="00A5171F">
        <w:rPr>
          <w:rFonts w:ascii="Arial" w:eastAsia="Times New Roman" w:hAnsi="Arial" w:cs="Arial"/>
          <w:color w:val="000000"/>
          <w:shd w:val="clear" w:color="auto" w:fill="D9D9D9" w:themeFill="background1" w:themeFillShade="D9"/>
        </w:rPr>
        <w:t>quelques pistes</w:t>
      </w:r>
      <w:r>
        <w:rPr>
          <w:rFonts w:ascii="Arial" w:eastAsia="Times New Roman" w:hAnsi="Arial" w:cs="Arial"/>
          <w:color w:val="000000"/>
          <w:shd w:val="clear" w:color="auto" w:fill="D9D9D9" w:themeFill="background1" w:themeFillShade="D9"/>
        </w:rPr>
        <w:t xml:space="preserve"> de réflexion </w:t>
      </w:r>
      <w:r w:rsidR="00A5171F" w:rsidRPr="0002565B">
        <w:rPr>
          <w:rFonts w:ascii="Arial" w:eastAsia="Times New Roman" w:hAnsi="Arial" w:cs="Arial"/>
          <w:b/>
          <w:color w:val="000000"/>
          <w:shd w:val="clear" w:color="auto" w:fill="D9D9D9" w:themeFill="background1" w:themeFillShade="D9"/>
        </w:rPr>
        <w:t>(dans les encadrés gris)</w:t>
      </w:r>
      <w:r w:rsidR="00A5171F">
        <w:rPr>
          <w:rFonts w:ascii="Arial" w:eastAsia="Times New Roman" w:hAnsi="Arial" w:cs="Arial"/>
          <w:color w:val="000000"/>
          <w:shd w:val="clear" w:color="auto" w:fill="D9D9D9" w:themeFill="background1" w:themeFillShade="D9"/>
        </w:rPr>
        <w:t xml:space="preserve"> </w:t>
      </w:r>
      <w:r>
        <w:rPr>
          <w:rFonts w:ascii="Arial" w:eastAsia="Times New Roman" w:hAnsi="Arial" w:cs="Arial"/>
          <w:color w:val="000000"/>
          <w:shd w:val="clear" w:color="auto" w:fill="D9D9D9" w:themeFill="background1" w:themeFillShade="D9"/>
        </w:rPr>
        <w:t>afin de soutenir ses membres dans cette consultation.</w:t>
      </w:r>
    </w:p>
    <w:p w14:paraId="63CD5A39" w14:textId="648046B5" w:rsidR="00C75FE8" w:rsidRDefault="00C75FE8" w:rsidP="00C75FE8">
      <w:pPr>
        <w:pBdr>
          <w:top w:val="single" w:sz="4" w:space="1" w:color="auto"/>
          <w:left w:val="single" w:sz="4" w:space="1" w:color="auto"/>
          <w:bottom w:val="single" w:sz="4" w:space="1" w:color="auto"/>
          <w:right w:val="single" w:sz="4" w:space="1" w:color="auto"/>
        </w:pBdr>
        <w:shd w:val="clear" w:color="auto" w:fill="D9D9D9" w:themeFill="background1" w:themeFillShade="D9"/>
        <w:outlineLvl w:val="0"/>
        <w:rPr>
          <w:rFonts w:ascii="Arial" w:eastAsia="Times New Roman" w:hAnsi="Arial" w:cs="Arial"/>
          <w:color w:val="000000"/>
          <w:shd w:val="clear" w:color="auto" w:fill="D9D9D9" w:themeFill="background1" w:themeFillShade="D9"/>
        </w:rPr>
      </w:pPr>
    </w:p>
    <w:p w14:paraId="0C97BDF9" w14:textId="77777777" w:rsidR="00A5171F" w:rsidRPr="00A5171F" w:rsidRDefault="00C75FE8" w:rsidP="00C75FE8">
      <w:pPr>
        <w:pBdr>
          <w:top w:val="single" w:sz="4" w:space="1" w:color="auto"/>
          <w:left w:val="single" w:sz="4" w:space="1" w:color="auto"/>
          <w:bottom w:val="single" w:sz="4" w:space="1" w:color="auto"/>
          <w:right w:val="single" w:sz="4" w:space="1" w:color="auto"/>
        </w:pBdr>
        <w:shd w:val="clear" w:color="auto" w:fill="D9D9D9" w:themeFill="background1" w:themeFillShade="D9"/>
        <w:outlineLvl w:val="0"/>
        <w:rPr>
          <w:rFonts w:ascii="Arial" w:eastAsia="Times New Roman" w:hAnsi="Arial" w:cs="Arial"/>
          <w:b/>
          <w:color w:val="000000"/>
          <w:shd w:val="clear" w:color="auto" w:fill="D9D9D9" w:themeFill="background1" w:themeFillShade="D9"/>
        </w:rPr>
      </w:pPr>
      <w:r w:rsidRPr="00A5171F">
        <w:rPr>
          <w:rFonts w:ascii="Arial" w:eastAsia="Times New Roman" w:hAnsi="Arial" w:cs="Arial"/>
          <w:b/>
          <w:color w:val="000000"/>
          <w:shd w:val="clear" w:color="auto" w:fill="D9D9D9" w:themeFill="background1" w:themeFillShade="D9"/>
        </w:rPr>
        <w:t>Le RQ-ACA vous invite à lui faire parvenir les réponses que vous transmettrez à l’ARC.</w:t>
      </w:r>
    </w:p>
    <w:p w14:paraId="1034774A" w14:textId="77777777" w:rsidR="00A5171F" w:rsidRDefault="00A5171F" w:rsidP="00C75FE8">
      <w:pPr>
        <w:pBdr>
          <w:top w:val="single" w:sz="4" w:space="1" w:color="auto"/>
          <w:left w:val="single" w:sz="4" w:space="1" w:color="auto"/>
          <w:bottom w:val="single" w:sz="4" w:space="1" w:color="auto"/>
          <w:right w:val="single" w:sz="4" w:space="1" w:color="auto"/>
        </w:pBdr>
        <w:shd w:val="clear" w:color="auto" w:fill="D9D9D9" w:themeFill="background1" w:themeFillShade="D9"/>
        <w:outlineLvl w:val="0"/>
        <w:rPr>
          <w:rFonts w:ascii="Arial" w:eastAsia="Times New Roman" w:hAnsi="Arial" w:cs="Arial"/>
          <w:color w:val="000000"/>
          <w:shd w:val="clear" w:color="auto" w:fill="D9D9D9" w:themeFill="background1" w:themeFillShade="D9"/>
        </w:rPr>
      </w:pPr>
    </w:p>
    <w:p w14:paraId="3ED10EFC" w14:textId="3EEB275F" w:rsidR="00C75FE8" w:rsidRPr="002C3705" w:rsidRDefault="00A5171F" w:rsidP="00C75FE8">
      <w:pPr>
        <w:pBdr>
          <w:top w:val="single" w:sz="4" w:space="1" w:color="auto"/>
          <w:left w:val="single" w:sz="4" w:space="1" w:color="auto"/>
          <w:bottom w:val="single" w:sz="4" w:space="1" w:color="auto"/>
          <w:right w:val="single" w:sz="4" w:space="1" w:color="auto"/>
        </w:pBdr>
        <w:shd w:val="clear" w:color="auto" w:fill="D9D9D9" w:themeFill="background1" w:themeFillShade="D9"/>
        <w:outlineLvl w:val="0"/>
        <w:rPr>
          <w:rFonts w:ascii="Arial" w:eastAsia="Times New Roman" w:hAnsi="Arial" w:cs="Arial"/>
          <w:color w:val="000000"/>
          <w:shd w:val="clear" w:color="auto" w:fill="D9D9D9" w:themeFill="background1" w:themeFillShade="D9"/>
        </w:rPr>
      </w:pPr>
      <w:r>
        <w:rPr>
          <w:rFonts w:ascii="Arial" w:eastAsia="Times New Roman" w:hAnsi="Arial" w:cs="Arial"/>
          <w:color w:val="000000"/>
          <w:shd w:val="clear" w:color="auto" w:fill="D9D9D9" w:themeFill="background1" w:themeFillShade="D9"/>
        </w:rPr>
        <w:t>Merci de votre collaboration.</w:t>
      </w:r>
    </w:p>
    <w:p w14:paraId="6E013214" w14:textId="77777777" w:rsidR="002C3705" w:rsidRDefault="002C3705" w:rsidP="001A33AA">
      <w:pPr>
        <w:shd w:val="clear" w:color="auto" w:fill="FFFFFF"/>
        <w:outlineLvl w:val="1"/>
        <w:rPr>
          <w:rFonts w:ascii="Helvetica Neue" w:eastAsia="Times New Roman" w:hAnsi="Helvetica Neue" w:cs="Times New Roman"/>
          <w:b/>
          <w:bCs/>
          <w:kern w:val="36"/>
          <w:sz w:val="51"/>
          <w:szCs w:val="51"/>
        </w:rPr>
      </w:pPr>
    </w:p>
    <w:p w14:paraId="671E0194" w14:textId="77777777" w:rsidR="00C73DFD" w:rsidRPr="00AF4080" w:rsidRDefault="00C73DFD" w:rsidP="00C73DFD">
      <w:pPr>
        <w:shd w:val="clear" w:color="auto" w:fill="FFFFFF"/>
        <w:outlineLvl w:val="1"/>
        <w:rPr>
          <w:rFonts w:ascii="Helvetica Neue" w:eastAsia="Times New Roman" w:hAnsi="Helvetica Neue" w:cs="Times New Roman"/>
          <w:b/>
          <w:bCs/>
          <w:sz w:val="32"/>
          <w:szCs w:val="32"/>
        </w:rPr>
      </w:pPr>
      <w:r w:rsidRPr="00AF4080">
        <w:rPr>
          <w:rFonts w:ascii="Helvetica Neue" w:eastAsia="Times New Roman" w:hAnsi="Helvetica Neue" w:cs="Times New Roman"/>
          <w:b/>
          <w:bCs/>
          <w:sz w:val="32"/>
          <w:szCs w:val="32"/>
        </w:rPr>
        <w:t>A. Introduction</w:t>
      </w:r>
    </w:p>
    <w:p w14:paraId="052F6788" w14:textId="1C8AA025" w:rsidR="00C73DFD" w:rsidRPr="00AF4080" w:rsidRDefault="00C73DFD" w:rsidP="00C73DFD">
      <w:pPr>
        <w:shd w:val="clear" w:color="auto" w:fill="FFFFFF"/>
        <w:spacing w:line="345" w:lineRule="atLeast"/>
        <w:rPr>
          <w:rFonts w:ascii="Helvetica Neue" w:hAnsi="Helvetica Neue" w:cs="Times New Roman"/>
        </w:rPr>
      </w:pPr>
      <w:r w:rsidRPr="00AF4080">
        <w:rPr>
          <w:rFonts w:ascii="Helvetica Neue" w:hAnsi="Helvetica Neue" w:cs="Times New Roman"/>
        </w:rPr>
        <w:t>Les organismes de bienfaisance jouent un rôle essentiel dans notre société. Ils contribuent de façon importante aux politiques publiques et au débat public pour l’ensemble des Canadiens. Afin d’aider les organismes de bienfaisance à poursuivre ce travail important, ils doivent être certains qu’ils mènent leurs ac</w:t>
      </w:r>
      <w:r w:rsidR="006D45F0">
        <w:rPr>
          <w:rFonts w:ascii="Helvetica Neue" w:hAnsi="Helvetica Neue" w:cs="Times New Roman"/>
        </w:rPr>
        <w:t>tivités dans un environnement rè</w:t>
      </w:r>
      <w:r w:rsidRPr="00AF4080">
        <w:rPr>
          <w:rFonts w:ascii="Helvetica Neue" w:hAnsi="Helvetica Neue" w:cs="Times New Roman"/>
        </w:rPr>
        <w:t>glementaire qui respecte et qui encourage cet apport.</w:t>
      </w:r>
    </w:p>
    <w:p w14:paraId="06A37AF1" w14:textId="77777777" w:rsidR="00C73DFD" w:rsidRPr="00AF4080" w:rsidRDefault="00C73DFD" w:rsidP="00C73DFD">
      <w:pPr>
        <w:shd w:val="clear" w:color="auto" w:fill="FFFFFF"/>
        <w:spacing w:line="345" w:lineRule="atLeast"/>
        <w:rPr>
          <w:rFonts w:ascii="Helvetica Neue" w:hAnsi="Helvetica Neue" w:cs="Times New Roman"/>
        </w:rPr>
      </w:pPr>
      <w:r w:rsidRPr="00AF4080">
        <w:rPr>
          <w:rFonts w:ascii="Helvetica Neue" w:hAnsi="Helvetica Neue" w:cs="Times New Roman"/>
        </w:rPr>
        <w:t xml:space="preserve">Le gouvernement du Canada s’est engagé à moderniser les règles régissant le secteur des organismes de bienfaisance, notamment en précisant les règles relatives aux activités politiques. Les organismes de bienfaisance enregistrés peuvent participer à des activités politiques dans certaines limites, mais les activités politiques partisanes ne sont pas permises. Comme cela a été annoncé dans le budget fédéral de 2016, </w:t>
      </w:r>
      <w:r w:rsidRPr="00AF4080">
        <w:rPr>
          <w:rFonts w:ascii="Helvetica Neue" w:hAnsi="Helvetica Neue" w:cs="Times New Roman"/>
        </w:rPr>
        <w:lastRenderedPageBreak/>
        <w:t>l’Agence du revenu du Canada (ARC), en consultation avec le ministère des Finances Canada, fera participer les organismes de bienfaisance en vue de clarifier les règles qui régissent leurs activités politiques. Dans le cadre de ce processus d’engagement, l’ARC recueille les commentaires des organismes de bienfaisance et du grand public.</w:t>
      </w:r>
    </w:p>
    <w:p w14:paraId="48B01B4F" w14:textId="77777777" w:rsidR="00C73DFD" w:rsidRPr="00AF4080" w:rsidRDefault="00C73DFD" w:rsidP="00C73DFD">
      <w:pPr>
        <w:shd w:val="clear" w:color="auto" w:fill="FFFFFF"/>
        <w:spacing w:line="345" w:lineRule="atLeast"/>
        <w:rPr>
          <w:rFonts w:ascii="Helvetica Neue" w:hAnsi="Helvetica Neue" w:cs="Times New Roman"/>
        </w:rPr>
      </w:pPr>
      <w:r w:rsidRPr="00AF4080">
        <w:rPr>
          <w:rFonts w:ascii="Helvetica Neue" w:hAnsi="Helvetica Neue" w:cs="Times New Roman"/>
        </w:rPr>
        <w:t>Nous tiendrons pleinement compte de vos commentaires dans l’élaboration de nouvelles lignes directrices ou ressources d’information sur les règles régissant les activités politiques à l’intention des organismes de bienfaisance. Cette consultation en ligne s’inscrira dans une série de discussions à ce sujet entre le gouvernement et le secteur des organismes de bienfaisance.</w:t>
      </w:r>
    </w:p>
    <w:p w14:paraId="5B155183" w14:textId="77777777" w:rsidR="003025A9" w:rsidRPr="00AF4080" w:rsidRDefault="003025A9" w:rsidP="001A33AA">
      <w:pPr>
        <w:shd w:val="clear" w:color="auto" w:fill="FFFFFF"/>
        <w:spacing w:line="345" w:lineRule="atLeast"/>
        <w:rPr>
          <w:rFonts w:ascii="Helvetica Neue" w:hAnsi="Helvetica Neue" w:cs="Times New Roman"/>
        </w:rPr>
      </w:pPr>
    </w:p>
    <w:p w14:paraId="5BE4E9B4" w14:textId="77777777" w:rsidR="000278F8" w:rsidRPr="00AF4080" w:rsidRDefault="000278F8" w:rsidP="001A33AA">
      <w:pPr>
        <w:shd w:val="clear" w:color="auto" w:fill="FFFFFF"/>
        <w:outlineLvl w:val="1"/>
        <w:rPr>
          <w:rFonts w:ascii="Helvetica Neue" w:eastAsia="Times New Roman" w:hAnsi="Helvetica Neue" w:cs="Times New Roman"/>
          <w:b/>
          <w:bCs/>
          <w:sz w:val="32"/>
          <w:szCs w:val="32"/>
        </w:rPr>
      </w:pPr>
      <w:r w:rsidRPr="00AF4080">
        <w:rPr>
          <w:rFonts w:ascii="Helvetica Neue" w:eastAsia="Times New Roman" w:hAnsi="Helvetica Neue" w:cs="Times New Roman"/>
          <w:b/>
          <w:bCs/>
          <w:sz w:val="32"/>
          <w:szCs w:val="32"/>
        </w:rPr>
        <w:t>B. Documents de consultation</w:t>
      </w:r>
    </w:p>
    <w:p w14:paraId="77E6736E" w14:textId="77777777" w:rsidR="000278F8" w:rsidRPr="00AF4080" w:rsidRDefault="000278F8" w:rsidP="001A33AA">
      <w:pPr>
        <w:shd w:val="clear" w:color="auto" w:fill="FFFFFF"/>
        <w:spacing w:line="345" w:lineRule="atLeast"/>
        <w:rPr>
          <w:rFonts w:ascii="Helvetica Neue" w:hAnsi="Helvetica Neue" w:cs="Times New Roman"/>
        </w:rPr>
      </w:pPr>
      <w:r w:rsidRPr="00AF4080">
        <w:rPr>
          <w:rFonts w:ascii="Helvetica Neue" w:hAnsi="Helvetica Neue" w:cs="Times New Roman"/>
        </w:rPr>
        <w:t>L’ARC est responsable d’appliquer la Loi de l’impôt sur le revenu. Le ministère des Finances Canada est responsable du cadre législatif portant sur les organismes de bienfaisance, conformément à la Loi.</w:t>
      </w:r>
    </w:p>
    <w:p w14:paraId="62B3F2CB" w14:textId="77777777" w:rsidR="001A33AA" w:rsidRPr="00AF4080" w:rsidRDefault="001A33AA" w:rsidP="001A33AA">
      <w:pPr>
        <w:shd w:val="clear" w:color="auto" w:fill="FFFFFF"/>
        <w:spacing w:line="345" w:lineRule="atLeast"/>
        <w:rPr>
          <w:rFonts w:ascii="Helvetica Neue" w:hAnsi="Helvetica Neue" w:cs="Times New Roman"/>
        </w:rPr>
      </w:pPr>
    </w:p>
    <w:p w14:paraId="5EE74961" w14:textId="77777777" w:rsidR="000278F8" w:rsidRPr="00AF4080" w:rsidRDefault="000278F8" w:rsidP="001A33AA">
      <w:pPr>
        <w:shd w:val="clear" w:color="auto" w:fill="FFFFFF"/>
        <w:spacing w:line="345" w:lineRule="atLeast"/>
        <w:rPr>
          <w:rFonts w:ascii="Helvetica Neue" w:hAnsi="Helvetica Neue" w:cs="Times New Roman"/>
        </w:rPr>
      </w:pPr>
      <w:r w:rsidRPr="00AF4080">
        <w:rPr>
          <w:rFonts w:ascii="Helvetica Neue" w:hAnsi="Helvetica Neue" w:cs="Times New Roman"/>
        </w:rPr>
        <w:t>L’ARC produit des lignes directrices en matière de politique à l’intention des organismes de bienfaisance concernant la façon de satisfaire aux exigences de la Loi, y compris celles qui se rapportent aux activités politiques. Parmi ces lignes directrices, on trouve ce qui suit :</w:t>
      </w:r>
    </w:p>
    <w:p w14:paraId="69F70958" w14:textId="77777777" w:rsidR="000278F8" w:rsidRPr="00AF4080" w:rsidRDefault="006D45F0" w:rsidP="001A33AA">
      <w:pPr>
        <w:numPr>
          <w:ilvl w:val="0"/>
          <w:numId w:val="1"/>
        </w:numPr>
        <w:shd w:val="clear" w:color="auto" w:fill="FFFFFF"/>
        <w:spacing w:line="345" w:lineRule="atLeast"/>
        <w:rPr>
          <w:rFonts w:ascii="Helvetica Neue" w:eastAsia="Times New Roman" w:hAnsi="Helvetica Neue" w:cs="Times New Roman"/>
        </w:rPr>
      </w:pPr>
      <w:hyperlink r:id="rId9" w:history="1">
        <w:r w:rsidR="000278F8" w:rsidRPr="00AF4080">
          <w:rPr>
            <w:rFonts w:ascii="Helvetica Neue" w:eastAsia="Times New Roman" w:hAnsi="Helvetica Neue" w:cs="Times New Roman"/>
            <w:u w:val="single"/>
          </w:rPr>
          <w:t>Énoncé de politique CPS-022, Activités politiques</w:t>
        </w:r>
      </w:hyperlink>
    </w:p>
    <w:p w14:paraId="452E5F84" w14:textId="77777777" w:rsidR="000278F8" w:rsidRPr="00AF4080" w:rsidRDefault="006D45F0" w:rsidP="001A33AA">
      <w:pPr>
        <w:numPr>
          <w:ilvl w:val="0"/>
          <w:numId w:val="1"/>
        </w:numPr>
        <w:shd w:val="clear" w:color="auto" w:fill="FFFFFF"/>
        <w:spacing w:line="345" w:lineRule="atLeast"/>
        <w:rPr>
          <w:rFonts w:ascii="Helvetica Neue" w:eastAsia="Times New Roman" w:hAnsi="Helvetica Neue" w:cs="Times New Roman"/>
        </w:rPr>
      </w:pPr>
      <w:hyperlink r:id="rId10" w:history="1">
        <w:r w:rsidR="000278F8" w:rsidRPr="00AF4080">
          <w:rPr>
            <w:rFonts w:ascii="Helvetica Neue" w:eastAsia="Times New Roman" w:hAnsi="Helvetica Neue" w:cs="Times New Roman"/>
            <w:u w:val="single"/>
          </w:rPr>
          <w:t>Ressources des organismes de bienfaisance pour les activités politiques</w:t>
        </w:r>
      </w:hyperlink>
    </w:p>
    <w:p w14:paraId="4D0DC6C3" w14:textId="77777777" w:rsidR="00C73DFD" w:rsidRPr="00AF4080" w:rsidRDefault="00C73DFD" w:rsidP="00C73DFD">
      <w:pPr>
        <w:shd w:val="clear" w:color="auto" w:fill="FFFFFF"/>
        <w:spacing w:line="345" w:lineRule="atLeast"/>
        <w:rPr>
          <w:rFonts w:ascii="Helvetica Neue" w:eastAsia="Times New Roman" w:hAnsi="Helvetica Neue" w:cs="Times New Roman"/>
        </w:rPr>
      </w:pPr>
    </w:p>
    <w:p w14:paraId="1F133009" w14:textId="77777777" w:rsidR="000278F8" w:rsidRPr="00AF4080" w:rsidRDefault="000278F8" w:rsidP="001A33AA">
      <w:pPr>
        <w:shd w:val="clear" w:color="auto" w:fill="FFFFFF"/>
        <w:outlineLvl w:val="1"/>
        <w:rPr>
          <w:rFonts w:ascii="Helvetica Neue" w:eastAsia="Times New Roman" w:hAnsi="Helvetica Neue" w:cs="Times New Roman"/>
          <w:b/>
          <w:bCs/>
          <w:sz w:val="32"/>
          <w:szCs w:val="32"/>
        </w:rPr>
      </w:pPr>
      <w:r w:rsidRPr="00AF4080">
        <w:rPr>
          <w:rFonts w:ascii="Helvetica Neue" w:eastAsia="Times New Roman" w:hAnsi="Helvetica Neue" w:cs="Times New Roman"/>
          <w:b/>
          <w:bCs/>
          <w:sz w:val="32"/>
          <w:szCs w:val="32"/>
        </w:rPr>
        <w:t>C. Questions relatives à la consultation</w:t>
      </w:r>
    </w:p>
    <w:p w14:paraId="5B8219FF" w14:textId="248F04BA" w:rsidR="002C3705" w:rsidRDefault="000278F8" w:rsidP="001A33AA">
      <w:pPr>
        <w:shd w:val="clear" w:color="auto" w:fill="FFFFFF"/>
        <w:spacing w:line="345" w:lineRule="atLeast"/>
        <w:rPr>
          <w:rFonts w:ascii="Helvetica Neue" w:hAnsi="Helvetica Neue" w:cs="Times New Roman"/>
        </w:rPr>
      </w:pPr>
      <w:r w:rsidRPr="00AF4080">
        <w:rPr>
          <w:rFonts w:ascii="Helvetica Neue" w:hAnsi="Helvetica Neue" w:cs="Times New Roman"/>
        </w:rPr>
        <w:t>Dans le but d’appuyer ses efforts d’élaboration des politiques, l’ARC sollicite vos commentaires. Veuillez répondre aux questions qui se trouvent ci-dessous, et n’hésitez pas à aborder d’autres problèmes en lien avec les activités politiques des organismes de bienfaisance.</w:t>
      </w:r>
    </w:p>
    <w:p w14:paraId="292C1FB5" w14:textId="0D2E7E51" w:rsidR="006D45F0" w:rsidRDefault="006D45F0">
      <w:pPr>
        <w:rPr>
          <w:rFonts w:ascii="Helvetica Neue" w:hAnsi="Helvetica Neue" w:cs="Times New Roman"/>
        </w:rPr>
      </w:pPr>
      <w:r>
        <w:rPr>
          <w:rFonts w:ascii="Helvetica Neue" w:hAnsi="Helvetica Neue" w:cs="Times New Roman"/>
        </w:rPr>
        <w:br w:type="page"/>
      </w:r>
    </w:p>
    <w:p w14:paraId="2E7D2F6E" w14:textId="58A4D55A" w:rsidR="001A33AA" w:rsidRPr="00AF4080" w:rsidRDefault="000278F8" w:rsidP="001A33AA">
      <w:pPr>
        <w:shd w:val="clear" w:color="auto" w:fill="FFFFFF"/>
        <w:outlineLvl w:val="2"/>
        <w:rPr>
          <w:rFonts w:ascii="Helvetica Neue" w:eastAsia="Times New Roman" w:hAnsi="Helvetica Neue" w:cs="Times New Roman"/>
          <w:b/>
          <w:bCs/>
          <w:sz w:val="32"/>
          <w:szCs w:val="32"/>
        </w:rPr>
      </w:pPr>
      <w:r w:rsidRPr="00AF4080">
        <w:rPr>
          <w:rFonts w:ascii="Helvetica Neue" w:eastAsia="Times New Roman" w:hAnsi="Helvetica Neue" w:cs="Times New Roman"/>
          <w:b/>
          <w:bCs/>
          <w:sz w:val="32"/>
          <w:szCs w:val="32"/>
        </w:rPr>
        <w:t>1.  Mener des activités politiques</w:t>
      </w:r>
    </w:p>
    <w:p w14:paraId="2C5389FB" w14:textId="77777777" w:rsidR="000278F8" w:rsidRPr="00AF4080" w:rsidRDefault="000278F8" w:rsidP="001A33AA">
      <w:pPr>
        <w:numPr>
          <w:ilvl w:val="0"/>
          <w:numId w:val="2"/>
        </w:numPr>
        <w:shd w:val="clear" w:color="auto" w:fill="FFFFFF"/>
        <w:spacing w:line="345" w:lineRule="atLeast"/>
        <w:rPr>
          <w:rFonts w:ascii="Helvetica Neue" w:hAnsi="Helvetica Neue" w:cs="Times New Roman"/>
        </w:rPr>
      </w:pPr>
      <w:r w:rsidRPr="00AF4080">
        <w:rPr>
          <w:rFonts w:ascii="Helvetica Neue" w:hAnsi="Helvetica Neue" w:cs="Times New Roman"/>
        </w:rPr>
        <w:t>Les organismes de bienfaisance sont-ils, de façon générale, au courant des règles sur les activités politiques?</w:t>
      </w:r>
    </w:p>
    <w:p w14:paraId="746053D6" w14:textId="77777777" w:rsidR="001A33AA" w:rsidRPr="00AF4080" w:rsidRDefault="001A33AA" w:rsidP="001A33AA">
      <w:pPr>
        <w:shd w:val="clear" w:color="auto" w:fill="FFFFFF"/>
        <w:spacing w:line="345" w:lineRule="atLeast"/>
        <w:ind w:left="720"/>
        <w:rPr>
          <w:rFonts w:ascii="Helvetica Neue" w:hAnsi="Helvetica Neue" w:cs="Times New Roman"/>
        </w:rPr>
      </w:pPr>
    </w:p>
    <w:tbl>
      <w:tblPr>
        <w:tblStyle w:val="Grille"/>
        <w:tblW w:w="0" w:type="auto"/>
        <w:shd w:val="clear" w:color="auto" w:fill="D9D9D9" w:themeFill="background1" w:themeFillShade="D9"/>
        <w:tblLook w:val="04A0" w:firstRow="1" w:lastRow="0" w:firstColumn="1" w:lastColumn="0" w:noHBand="0" w:noVBand="1"/>
      </w:tblPr>
      <w:tblGrid>
        <w:gridCol w:w="9546"/>
      </w:tblGrid>
      <w:tr w:rsidR="00074636" w:rsidRPr="00AF4080" w14:paraId="35A077B3" w14:textId="77777777" w:rsidTr="00B62352">
        <w:tc>
          <w:tcPr>
            <w:tcW w:w="9546" w:type="dxa"/>
            <w:shd w:val="clear" w:color="auto" w:fill="D9D9D9" w:themeFill="background1" w:themeFillShade="D9"/>
          </w:tcPr>
          <w:p w14:paraId="1BE136C8" w14:textId="77777777" w:rsidR="00B62352" w:rsidRPr="00AF4080" w:rsidRDefault="00B62352" w:rsidP="001A33AA">
            <w:pPr>
              <w:rPr>
                <w:rFonts w:ascii="Helvetica" w:hAnsi="Helvetica" w:cs="Helvetica"/>
                <w:b/>
              </w:rPr>
            </w:pPr>
            <w:r w:rsidRPr="00AF4080">
              <w:rPr>
                <w:rFonts w:ascii="Helvetica" w:hAnsi="Helvetica" w:cs="Helvetica"/>
                <w:b/>
              </w:rPr>
              <w:t>Les activités politiques permises :</w:t>
            </w:r>
          </w:p>
          <w:p w14:paraId="29FF4CE8" w14:textId="77777777" w:rsidR="00B62352" w:rsidRPr="00AF4080" w:rsidRDefault="00B62352" w:rsidP="001A33AA">
            <w:pPr>
              <w:widowControl w:val="0"/>
              <w:autoSpaceDE w:val="0"/>
              <w:autoSpaceDN w:val="0"/>
              <w:adjustRightInd w:val="0"/>
              <w:rPr>
                <w:rFonts w:ascii="Helvetica" w:hAnsi="Helvetica" w:cs="Helvetica"/>
                <w:bCs/>
                <w:lang w:val="fr-FR" w:eastAsia="ja-JP"/>
              </w:rPr>
            </w:pPr>
            <w:r w:rsidRPr="00AF4080">
              <w:rPr>
                <w:rFonts w:ascii="Helvetica" w:hAnsi="Helvetica" w:cs="Helvetica"/>
                <w:bCs/>
                <w:lang w:val="fr-FR" w:eastAsia="ja-JP"/>
              </w:rPr>
              <w:t xml:space="preserve">Votre organisme a le droit de réaliser des activités politiques sous réserve des trois conditions suivantes : </w:t>
            </w:r>
          </w:p>
          <w:p w14:paraId="4236273D" w14:textId="77777777" w:rsidR="00B62352" w:rsidRPr="00AF4080" w:rsidRDefault="00B62352" w:rsidP="001A33AA">
            <w:pPr>
              <w:widowControl w:val="0"/>
              <w:numPr>
                <w:ilvl w:val="0"/>
                <w:numId w:val="6"/>
              </w:numPr>
              <w:autoSpaceDE w:val="0"/>
              <w:autoSpaceDN w:val="0"/>
              <w:adjustRightInd w:val="0"/>
              <w:ind w:hanging="357"/>
              <w:rPr>
                <w:rFonts w:ascii="Helvetica" w:hAnsi="Helvetica" w:cs="Helvetica"/>
                <w:bCs/>
                <w:lang w:val="fr-FR" w:eastAsia="ja-JP"/>
              </w:rPr>
            </w:pPr>
            <w:r w:rsidRPr="00AF4080">
              <w:rPr>
                <w:rFonts w:ascii="Helvetica" w:hAnsi="Helvetica" w:cs="Helvetica"/>
                <w:bCs/>
                <w:lang w:val="fr-FR" w:eastAsia="ja-JP"/>
              </w:rPr>
              <w:t>Les activités ne sont pas partisanes (non liées à un parti politique, soit positivement ou négativement)</w:t>
            </w:r>
          </w:p>
          <w:p w14:paraId="328C2986" w14:textId="77777777" w:rsidR="00B62352" w:rsidRPr="00AF4080" w:rsidRDefault="00B62352" w:rsidP="001A33AA">
            <w:pPr>
              <w:widowControl w:val="0"/>
              <w:numPr>
                <w:ilvl w:val="0"/>
                <w:numId w:val="6"/>
              </w:numPr>
              <w:autoSpaceDE w:val="0"/>
              <w:autoSpaceDN w:val="0"/>
              <w:adjustRightInd w:val="0"/>
              <w:ind w:hanging="357"/>
              <w:rPr>
                <w:rFonts w:ascii="Helvetica" w:hAnsi="Helvetica" w:cs="Helvetica"/>
                <w:bCs/>
                <w:lang w:val="fr-FR" w:eastAsia="ja-JP"/>
              </w:rPr>
            </w:pPr>
            <w:r w:rsidRPr="00AF4080">
              <w:rPr>
                <w:rFonts w:ascii="Helvetica" w:hAnsi="Helvetica" w:cs="Helvetica"/>
                <w:bCs/>
                <w:lang w:val="fr-FR" w:eastAsia="ja-JP"/>
              </w:rPr>
              <w:t>Elles sont liées aux fins de bienfaisance de l’organisme</w:t>
            </w:r>
            <w:r w:rsidR="00FC3530" w:rsidRPr="00AF4080">
              <w:rPr>
                <w:rFonts w:ascii="Helvetica" w:hAnsi="Helvetica" w:cs="Helvetica"/>
                <w:bCs/>
                <w:lang w:val="fr-FR" w:eastAsia="ja-JP"/>
              </w:rPr>
              <w:t xml:space="preserve"> (votre mission)</w:t>
            </w:r>
          </w:p>
          <w:p w14:paraId="4621D5C4" w14:textId="77777777" w:rsidR="00B62352" w:rsidRPr="00AF4080" w:rsidRDefault="00B62352" w:rsidP="001A33AA">
            <w:pPr>
              <w:numPr>
                <w:ilvl w:val="0"/>
                <w:numId w:val="6"/>
              </w:numPr>
              <w:ind w:hanging="357"/>
              <w:rPr>
                <w:rFonts w:ascii="Helvetica" w:hAnsi="Helvetica" w:cs="Helvetica"/>
                <w:b/>
              </w:rPr>
            </w:pPr>
            <w:r w:rsidRPr="00AF4080">
              <w:rPr>
                <w:rFonts w:ascii="Helvetica" w:hAnsi="Helvetica" w:cs="Helvetica"/>
                <w:bCs/>
                <w:lang w:val="fr-FR" w:eastAsia="ja-JP"/>
              </w:rPr>
              <w:t>Elles sont d’une portée limitée (maximum de 10% des dépenses ou selon les exceptions prévues)</w:t>
            </w:r>
          </w:p>
          <w:p w14:paraId="231CD020" w14:textId="77777777" w:rsidR="001A33AA" w:rsidRPr="00AF4080" w:rsidRDefault="001A33AA" w:rsidP="001A33AA">
            <w:pPr>
              <w:spacing w:line="345" w:lineRule="atLeast"/>
              <w:rPr>
                <w:rFonts w:ascii="Helvetica Neue" w:hAnsi="Helvetica Neue" w:cs="Times New Roman"/>
                <w:b/>
                <w:i/>
              </w:rPr>
            </w:pPr>
          </w:p>
          <w:p w14:paraId="34A6D1B0" w14:textId="50E4E293" w:rsidR="006207B3" w:rsidRPr="00AF4080" w:rsidRDefault="00074636" w:rsidP="001A33AA">
            <w:pPr>
              <w:spacing w:line="345" w:lineRule="atLeast"/>
              <w:rPr>
                <w:rFonts w:ascii="Helvetica Neue" w:hAnsi="Helvetica Neue" w:cs="Times New Roman"/>
                <w:b/>
                <w:i/>
              </w:rPr>
            </w:pPr>
            <w:r w:rsidRPr="00AF4080">
              <w:rPr>
                <w:rFonts w:ascii="Helvetica Neue" w:hAnsi="Helvetica Neue" w:cs="Times New Roman"/>
                <w:b/>
                <w:i/>
              </w:rPr>
              <w:t>Quelques pistes de réflexion</w:t>
            </w:r>
            <w:r w:rsidR="006D45F0">
              <w:rPr>
                <w:rFonts w:ascii="Helvetica Neue" w:hAnsi="Helvetica Neue" w:cs="Times New Roman"/>
                <w:b/>
                <w:i/>
              </w:rPr>
              <w:t xml:space="preserve"> du RQ-ACA</w:t>
            </w:r>
            <w:r w:rsidRPr="00AF4080">
              <w:rPr>
                <w:rFonts w:ascii="Helvetica Neue" w:hAnsi="Helvetica Neue" w:cs="Times New Roman"/>
                <w:b/>
                <w:i/>
              </w:rPr>
              <w:t xml:space="preserve"> :    </w:t>
            </w:r>
          </w:p>
          <w:p w14:paraId="35083A05" w14:textId="77777777" w:rsidR="00B62352" w:rsidRPr="00AF4080" w:rsidRDefault="00074636" w:rsidP="001A33AA">
            <w:pPr>
              <w:pStyle w:val="Paragraphedeliste"/>
              <w:numPr>
                <w:ilvl w:val="0"/>
                <w:numId w:val="4"/>
              </w:numPr>
              <w:spacing w:line="345" w:lineRule="atLeast"/>
              <w:rPr>
                <w:rFonts w:ascii="Helvetica Neue" w:hAnsi="Helvetica Neue" w:cs="Times New Roman"/>
              </w:rPr>
            </w:pPr>
            <w:r w:rsidRPr="00AF4080">
              <w:rPr>
                <w:rFonts w:ascii="Helvetica Neue" w:hAnsi="Helvetica Neue" w:cs="Times New Roman"/>
              </w:rPr>
              <w:t>Si, l</w:t>
            </w:r>
            <w:r w:rsidR="00B3612C" w:rsidRPr="00AF4080">
              <w:rPr>
                <w:rFonts w:ascii="Helvetica Neue" w:hAnsi="Helvetica Neue" w:cs="Times New Roman"/>
              </w:rPr>
              <w:t>a majorité des organismes de bie</w:t>
            </w:r>
            <w:r w:rsidRPr="00AF4080">
              <w:rPr>
                <w:rFonts w:ascii="Helvetica Neue" w:hAnsi="Helvetica Neue" w:cs="Times New Roman"/>
              </w:rPr>
              <w:t>nfaisance sont</w:t>
            </w:r>
            <w:r w:rsidR="00B3612C" w:rsidRPr="00AF4080">
              <w:rPr>
                <w:rFonts w:ascii="Helvetica Neue" w:hAnsi="Helvetica Neue" w:cs="Times New Roman"/>
              </w:rPr>
              <w:t xml:space="preserve"> au courant de la règle du 10% (pas plus de 10% des dépenses peuvent être consacrées à des activités politiques), sont-ils au courant des </w:t>
            </w:r>
            <w:r w:rsidR="00B3612C" w:rsidRPr="00AF4080">
              <w:rPr>
                <w:rFonts w:ascii="Helvetica" w:eastAsia="Times New Roman" w:hAnsi="Helvetica" w:cs="Helvetica"/>
                <w:shd w:val="clear" w:color="auto" w:fill="D9D9D9" w:themeFill="background1" w:themeFillShade="D9"/>
              </w:rPr>
              <w:t>mesures d’exceptions donnant un pouvoir discrétionnaire à l’ARC pour les organismes de bienfaisance plus petits</w:t>
            </w:r>
            <w:r w:rsidR="00B62352" w:rsidRPr="00AF4080">
              <w:rPr>
                <w:rFonts w:ascii="Helvetica" w:eastAsia="Times New Roman" w:hAnsi="Helvetica" w:cs="Helvetica"/>
                <w:shd w:val="clear" w:color="auto" w:fill="D9D9D9" w:themeFill="background1" w:themeFillShade="D9"/>
              </w:rPr>
              <w:t>?</w:t>
            </w:r>
          </w:p>
          <w:p w14:paraId="17A6AB49" w14:textId="77777777" w:rsidR="00B62352" w:rsidRPr="00AF4080" w:rsidRDefault="00B62352" w:rsidP="001A33AA">
            <w:pPr>
              <w:numPr>
                <w:ilvl w:val="0"/>
                <w:numId w:val="7"/>
              </w:numPr>
              <w:shd w:val="clear" w:color="auto" w:fill="D9D9D9" w:themeFill="background1" w:themeFillShade="D9"/>
              <w:ind w:hanging="357"/>
              <w:rPr>
                <w:rFonts w:ascii="Helvetica Neue" w:hAnsi="Helvetica Neue" w:cs="Times New Roman"/>
              </w:rPr>
            </w:pPr>
            <w:r w:rsidRPr="00AF4080">
              <w:rPr>
                <w:rFonts w:ascii="Helvetica Neue" w:hAnsi="Helvetica Neue" w:cs="Times New Roman"/>
              </w:rPr>
              <w:t>Revenu de moins de 50 000$ : peut consacrer jusqu’à 20% de ses ressources.</w:t>
            </w:r>
          </w:p>
          <w:p w14:paraId="7005BE59" w14:textId="77777777" w:rsidR="00B62352" w:rsidRPr="00AF4080" w:rsidRDefault="00B62352" w:rsidP="001A33AA">
            <w:pPr>
              <w:numPr>
                <w:ilvl w:val="0"/>
                <w:numId w:val="7"/>
              </w:numPr>
              <w:shd w:val="clear" w:color="auto" w:fill="D9D9D9" w:themeFill="background1" w:themeFillShade="D9"/>
              <w:ind w:hanging="357"/>
              <w:rPr>
                <w:rFonts w:ascii="Helvetica Neue" w:hAnsi="Helvetica Neue" w:cs="Times New Roman"/>
              </w:rPr>
            </w:pPr>
            <w:r w:rsidRPr="00AF4080">
              <w:rPr>
                <w:rFonts w:ascii="Helvetica Neue" w:hAnsi="Helvetica Neue" w:cs="Times New Roman"/>
              </w:rPr>
              <w:t>Revenu entre 50 000$ et 100 000$ : peut consacrer jusqu’à 15% de ses ressources.</w:t>
            </w:r>
          </w:p>
          <w:p w14:paraId="27644A54" w14:textId="77777777" w:rsidR="00B62352" w:rsidRPr="00AF4080" w:rsidRDefault="00B62352" w:rsidP="001A33AA">
            <w:pPr>
              <w:numPr>
                <w:ilvl w:val="0"/>
                <w:numId w:val="7"/>
              </w:numPr>
              <w:shd w:val="clear" w:color="auto" w:fill="D9D9D9" w:themeFill="background1" w:themeFillShade="D9"/>
              <w:ind w:hanging="357"/>
              <w:rPr>
                <w:rFonts w:ascii="Helvetica Neue" w:hAnsi="Helvetica Neue" w:cs="Times New Roman"/>
              </w:rPr>
            </w:pPr>
            <w:r w:rsidRPr="00AF4080">
              <w:rPr>
                <w:rFonts w:ascii="Helvetica Neue" w:hAnsi="Helvetica Neue" w:cs="Times New Roman"/>
              </w:rPr>
              <w:t>Revenu entre 100 000$ et 200 000$ : peut consacrer jusqu’à 12% de ses ressources.</w:t>
            </w:r>
          </w:p>
          <w:p w14:paraId="1069AAA3" w14:textId="77777777" w:rsidR="001A33AA" w:rsidRPr="00AF4080" w:rsidRDefault="001A33AA" w:rsidP="001A33AA">
            <w:pPr>
              <w:shd w:val="clear" w:color="auto" w:fill="D9D9D9" w:themeFill="background1" w:themeFillShade="D9"/>
              <w:rPr>
                <w:rFonts w:ascii="Helvetica Neue" w:hAnsi="Helvetica Neue" w:cs="Times New Roman"/>
              </w:rPr>
            </w:pPr>
          </w:p>
          <w:p w14:paraId="74CE97EA" w14:textId="5FF4D38B" w:rsidR="006207B3" w:rsidRPr="002C3705" w:rsidRDefault="00B62352" w:rsidP="002C3705">
            <w:pPr>
              <w:pStyle w:val="Paragraphedeliste"/>
              <w:numPr>
                <w:ilvl w:val="0"/>
                <w:numId w:val="4"/>
              </w:numPr>
              <w:spacing w:line="345" w:lineRule="atLeast"/>
              <w:rPr>
                <w:rFonts w:ascii="Helvetica Neue" w:hAnsi="Helvetica Neue" w:cs="Times New Roman"/>
              </w:rPr>
            </w:pPr>
            <w:r w:rsidRPr="00AF4080">
              <w:rPr>
                <w:rFonts w:ascii="Helvetica Neue" w:hAnsi="Helvetica Neue" w:cs="Times New Roman"/>
              </w:rPr>
              <w:t>La définition d’une activité politique dans votre organismes ou pour vos membres, est-elle la même que celle de l’ARC?  En comprennent-ils toutes les nuances?</w:t>
            </w:r>
          </w:p>
          <w:p w14:paraId="04B52D88" w14:textId="4E64728E" w:rsidR="001A33AA" w:rsidRPr="00AF4080" w:rsidRDefault="00B62352" w:rsidP="002C3705">
            <w:pPr>
              <w:spacing w:line="345" w:lineRule="atLeast"/>
              <w:ind w:left="708"/>
              <w:rPr>
                <w:rFonts w:ascii="Helvetica Neue" w:hAnsi="Helvetica Neue" w:cs="Times New Roman"/>
              </w:rPr>
            </w:pPr>
            <w:r w:rsidRPr="00AF4080">
              <w:rPr>
                <w:rFonts w:ascii="Helvetica Neue" w:hAnsi="Helvetica Neue" w:cs="Times New Roman"/>
              </w:rPr>
              <w:t xml:space="preserve">Par exemple, critiquer une loi lors d’une rencontre avec un-e élu-e n’est pas considéré comme une activité politique au sens de l’ARC.  Par contre, critiquer la même loi auprès du public, par le biais d’un communiqué de presse ou lors d’une entrevue par exemples, </w:t>
            </w:r>
            <w:r w:rsidR="00FC3530" w:rsidRPr="00AF4080">
              <w:rPr>
                <w:rFonts w:ascii="Helvetica Neue" w:hAnsi="Helvetica Neue" w:cs="Times New Roman"/>
              </w:rPr>
              <w:t>e</w:t>
            </w:r>
            <w:r w:rsidRPr="00AF4080">
              <w:rPr>
                <w:rFonts w:ascii="Helvetica Neue" w:hAnsi="Helvetica Neue" w:cs="Times New Roman"/>
              </w:rPr>
              <w:t>st considéré comme une activité politique.</w:t>
            </w:r>
          </w:p>
        </w:tc>
      </w:tr>
    </w:tbl>
    <w:p w14:paraId="7183E3F9" w14:textId="77777777" w:rsidR="00074636" w:rsidRPr="00AF4080" w:rsidRDefault="00074636" w:rsidP="001A33AA">
      <w:pPr>
        <w:shd w:val="clear" w:color="auto" w:fill="FFFFFF"/>
        <w:spacing w:line="345" w:lineRule="atLeast"/>
        <w:rPr>
          <w:rFonts w:ascii="Helvetica Neue" w:hAnsi="Helvetica Neue" w:cs="Times New Roman"/>
        </w:rPr>
      </w:pPr>
    </w:p>
    <w:p w14:paraId="27BD7E75" w14:textId="77777777" w:rsidR="00714975" w:rsidRPr="00AF4080" w:rsidRDefault="000278F8" w:rsidP="001A33AA">
      <w:pPr>
        <w:numPr>
          <w:ilvl w:val="0"/>
          <w:numId w:val="2"/>
        </w:numPr>
        <w:shd w:val="clear" w:color="auto" w:fill="FFFFFF"/>
        <w:spacing w:line="345" w:lineRule="atLeast"/>
        <w:rPr>
          <w:rFonts w:ascii="Helvetica Neue" w:hAnsi="Helvetica Neue" w:cs="Times New Roman"/>
        </w:rPr>
      </w:pPr>
      <w:r w:rsidRPr="00AF4080">
        <w:rPr>
          <w:rFonts w:ascii="Helvetica Neue" w:hAnsi="Helvetica Neue" w:cs="Times New Roman"/>
        </w:rPr>
        <w:t>Quels sont les problèmes ou les défis auxquels les organismes de bienfaisance sont confrontés en ce qui concerne les politiques actuelles en matière d’activités politiques?</w:t>
      </w:r>
      <w:r w:rsidR="00714975" w:rsidRPr="00AF4080">
        <w:rPr>
          <w:rFonts w:ascii="Helvetica Neue" w:hAnsi="Helvetica Neue" w:cs="Times New Roman"/>
        </w:rPr>
        <w:t xml:space="preserve"> </w:t>
      </w:r>
    </w:p>
    <w:p w14:paraId="6BCDB78C" w14:textId="2BA91DB4" w:rsidR="00FC3530" w:rsidRPr="00AF4080" w:rsidRDefault="00714975" w:rsidP="001A33AA">
      <w:pPr>
        <w:numPr>
          <w:ilvl w:val="0"/>
          <w:numId w:val="2"/>
        </w:numPr>
        <w:shd w:val="clear" w:color="auto" w:fill="FFFFFF"/>
        <w:spacing w:line="345" w:lineRule="atLeast"/>
        <w:rPr>
          <w:rFonts w:ascii="Helvetica Neue" w:hAnsi="Helvetica Neue" w:cs="Times New Roman"/>
        </w:rPr>
      </w:pPr>
      <w:r w:rsidRPr="00AF4080">
        <w:rPr>
          <w:rFonts w:ascii="Helvetica Neue" w:hAnsi="Helvetica Neue" w:cs="Times New Roman"/>
        </w:rPr>
        <w:t>Ces politiques aident-elles les organismes de bienfaisance ou leur nuisent-elles dans la défense de leurs causes ou des personnes qu’ils servent?</w:t>
      </w:r>
    </w:p>
    <w:p w14:paraId="2A96668F" w14:textId="77777777" w:rsidR="001A33AA" w:rsidRPr="00AF4080" w:rsidRDefault="001A33AA" w:rsidP="001A33AA">
      <w:pPr>
        <w:shd w:val="clear" w:color="auto" w:fill="FFFFFF"/>
        <w:spacing w:line="345" w:lineRule="atLeast"/>
        <w:ind w:left="720"/>
        <w:rPr>
          <w:rFonts w:ascii="Helvetica Neue" w:hAnsi="Helvetica Neue" w:cs="Times New Roman"/>
        </w:rPr>
      </w:pPr>
    </w:p>
    <w:tbl>
      <w:tblPr>
        <w:tblStyle w:val="Grille"/>
        <w:tblW w:w="0" w:type="auto"/>
        <w:tblInd w:w="108" w:type="dxa"/>
        <w:tblLook w:val="04A0" w:firstRow="1" w:lastRow="0" w:firstColumn="1" w:lastColumn="0" w:noHBand="0" w:noVBand="1"/>
      </w:tblPr>
      <w:tblGrid>
        <w:gridCol w:w="9514"/>
      </w:tblGrid>
      <w:tr w:rsidR="00FC3530" w:rsidRPr="00AF4080" w14:paraId="324F696D" w14:textId="77777777" w:rsidTr="00714975">
        <w:tc>
          <w:tcPr>
            <w:tcW w:w="9514" w:type="dxa"/>
            <w:shd w:val="clear" w:color="auto" w:fill="D9D9D9" w:themeFill="background1" w:themeFillShade="D9"/>
          </w:tcPr>
          <w:p w14:paraId="2189A12B" w14:textId="77D4F325" w:rsidR="001A33AA" w:rsidRPr="00AF4080" w:rsidRDefault="00FC3530" w:rsidP="001A33AA">
            <w:pPr>
              <w:spacing w:line="345" w:lineRule="atLeast"/>
              <w:rPr>
                <w:rFonts w:ascii="Helvetica Neue" w:hAnsi="Helvetica Neue" w:cs="Times New Roman"/>
                <w:b/>
                <w:i/>
              </w:rPr>
            </w:pPr>
            <w:r w:rsidRPr="00AF4080">
              <w:rPr>
                <w:rFonts w:ascii="Helvetica Neue" w:hAnsi="Helvetica Neue" w:cs="Times New Roman"/>
                <w:b/>
                <w:i/>
              </w:rPr>
              <w:t>Quelques pistes de réflexion</w:t>
            </w:r>
            <w:r w:rsidR="006D45F0">
              <w:rPr>
                <w:rFonts w:ascii="Helvetica Neue" w:hAnsi="Helvetica Neue" w:cs="Times New Roman"/>
                <w:b/>
                <w:i/>
              </w:rPr>
              <w:t xml:space="preserve"> du RQ-ACA</w:t>
            </w:r>
            <w:r w:rsidRPr="00AF4080">
              <w:rPr>
                <w:rFonts w:ascii="Helvetica Neue" w:hAnsi="Helvetica Neue" w:cs="Times New Roman"/>
                <w:b/>
                <w:i/>
              </w:rPr>
              <w:t xml:space="preserve"> :    </w:t>
            </w:r>
          </w:p>
          <w:p w14:paraId="0DC22727" w14:textId="23DEA832" w:rsidR="0042192E" w:rsidRPr="00AF4080" w:rsidRDefault="0042192E" w:rsidP="001A33AA">
            <w:pPr>
              <w:spacing w:line="345" w:lineRule="atLeast"/>
              <w:rPr>
                <w:rFonts w:ascii="Helvetica Neue" w:hAnsi="Helvetica Neue" w:cs="Times New Roman"/>
              </w:rPr>
            </w:pPr>
            <w:r w:rsidRPr="00AF4080">
              <w:rPr>
                <w:rFonts w:ascii="Helvetica Neue" w:hAnsi="Helvetica Neue" w:cs="Times New Roman"/>
              </w:rPr>
              <w:t>Au Québec, plusieurs</w:t>
            </w:r>
            <w:r w:rsidR="00FC3530" w:rsidRPr="00AF4080">
              <w:rPr>
                <w:rFonts w:ascii="Helvetica Neue" w:hAnsi="Helvetica Neue" w:cs="Times New Roman"/>
              </w:rPr>
              <w:t xml:space="preserve"> organismes de l’action communautaire autonome sont également des organismes de bienfaisances</w:t>
            </w:r>
            <w:r w:rsidR="006D45F0">
              <w:rPr>
                <w:rFonts w:ascii="Helvetica Neue" w:hAnsi="Helvetica Neue" w:cs="Times New Roman"/>
              </w:rPr>
              <w:t xml:space="preserve">. </w:t>
            </w:r>
            <w:r w:rsidRPr="00AF4080">
              <w:rPr>
                <w:rFonts w:ascii="Helvetica Neue" w:hAnsi="Helvetica Neue" w:cs="Times New Roman"/>
              </w:rPr>
              <w:t>Ceux-ci</w:t>
            </w:r>
            <w:r w:rsidR="00FC3530" w:rsidRPr="00AF4080">
              <w:rPr>
                <w:rFonts w:ascii="Helvetica Neue" w:hAnsi="Helvetica Neue" w:cs="Times New Roman"/>
              </w:rPr>
              <w:t xml:space="preserve"> font face à des défis importants</w:t>
            </w:r>
            <w:r w:rsidRPr="00AF4080">
              <w:rPr>
                <w:rFonts w:ascii="Helvetica Neue" w:hAnsi="Helvetica Neue" w:cs="Times New Roman"/>
              </w:rPr>
              <w:t xml:space="preserve"> pour répondre à la fois aux exigences fédérales et provinciales</w:t>
            </w:r>
            <w:r w:rsidR="006D45F0">
              <w:rPr>
                <w:rFonts w:ascii="Helvetica Neue" w:hAnsi="Helvetica Neue" w:cs="Times New Roman"/>
              </w:rPr>
              <w:t xml:space="preserve">. </w:t>
            </w:r>
            <w:r w:rsidRPr="00AF4080">
              <w:rPr>
                <w:rFonts w:ascii="Helvetica Neue" w:hAnsi="Helvetica Neue" w:cs="Times New Roman"/>
              </w:rPr>
              <w:t>Du côté du gouvernement fédéral</w:t>
            </w:r>
            <w:r w:rsidR="00FC3530" w:rsidRPr="00AF4080">
              <w:rPr>
                <w:rFonts w:ascii="Helvetica Neue" w:hAnsi="Helvetica Neue" w:cs="Times New Roman"/>
              </w:rPr>
              <w:t>, on reconnait leur fin de bienfaisance (bienfait d’intérêt public dans les domaines de la pauvreté, de l’éducation, de la religion ou autres fins profitant à l’ensemble de la population)</w:t>
            </w:r>
            <w:r w:rsidR="006D45F0">
              <w:rPr>
                <w:rFonts w:ascii="Helvetica Neue" w:hAnsi="Helvetica Neue" w:cs="Times New Roman"/>
              </w:rPr>
              <w:t xml:space="preserve">. </w:t>
            </w:r>
            <w:r w:rsidRPr="00AF4080">
              <w:rPr>
                <w:rFonts w:ascii="Helvetica Neue" w:hAnsi="Helvetica Neue" w:cs="Times New Roman"/>
              </w:rPr>
              <w:t xml:space="preserve">Du côté du gouvernement du Québec, on reconnait et on finance leur mission de transformation sociale, de défense des droits humains par le biais de la Politique de reconnaissance de l’action communautaire.  </w:t>
            </w:r>
          </w:p>
          <w:p w14:paraId="1E723026" w14:textId="77777777" w:rsidR="00FC3530" w:rsidRPr="00AF4080" w:rsidRDefault="0042192E" w:rsidP="001A33AA">
            <w:pPr>
              <w:pStyle w:val="Paragraphedeliste"/>
              <w:numPr>
                <w:ilvl w:val="0"/>
                <w:numId w:val="4"/>
              </w:numPr>
              <w:spacing w:line="345" w:lineRule="atLeast"/>
              <w:rPr>
                <w:rFonts w:ascii="Helvetica Neue" w:hAnsi="Helvetica Neue" w:cs="Times New Roman"/>
              </w:rPr>
            </w:pPr>
            <w:r w:rsidRPr="00AF4080">
              <w:rPr>
                <w:rFonts w:ascii="Helvetica Neue" w:hAnsi="Helvetica Neue" w:cs="Times New Roman"/>
              </w:rPr>
              <w:t>Dans votre organismes ou dans votre réseau, quelles sont les difficultés liées à cette situation?</w:t>
            </w:r>
          </w:p>
          <w:p w14:paraId="1DADD1C3" w14:textId="77777777" w:rsidR="00714975" w:rsidRPr="00AF4080" w:rsidRDefault="00714975" w:rsidP="001A33AA">
            <w:pPr>
              <w:pStyle w:val="Paragraphedeliste"/>
              <w:numPr>
                <w:ilvl w:val="0"/>
                <w:numId w:val="4"/>
              </w:numPr>
              <w:spacing w:line="345" w:lineRule="atLeast"/>
              <w:rPr>
                <w:rFonts w:ascii="Helvetica Neue" w:hAnsi="Helvetica Neue" w:cs="Times New Roman"/>
              </w:rPr>
            </w:pPr>
            <w:r w:rsidRPr="00AF4080">
              <w:rPr>
                <w:rFonts w:ascii="Helvetica Neue" w:hAnsi="Helvetica Neue" w:cs="Times New Roman"/>
              </w:rPr>
              <w:t>Est-ce que votre organisme d’ACA ou vos membres s’empêchent de faire des activités politiques en raison de leur statut de bienfaisance?</w:t>
            </w:r>
          </w:p>
          <w:p w14:paraId="44740778" w14:textId="5CD8E486" w:rsidR="001A33AA" w:rsidRPr="002C3705" w:rsidRDefault="00714975" w:rsidP="002C3705">
            <w:pPr>
              <w:pStyle w:val="Paragraphedeliste"/>
              <w:numPr>
                <w:ilvl w:val="0"/>
                <w:numId w:val="4"/>
              </w:numPr>
              <w:spacing w:line="345" w:lineRule="atLeast"/>
              <w:rPr>
                <w:rFonts w:ascii="Helvetica Neue" w:hAnsi="Helvetica Neue" w:cs="Times New Roman"/>
              </w:rPr>
            </w:pPr>
            <w:r w:rsidRPr="00AF4080">
              <w:rPr>
                <w:rFonts w:ascii="Helvetica Neue" w:hAnsi="Helvetica Neue" w:cs="Times New Roman"/>
              </w:rPr>
              <w:t>Est-ce que la portée limitée de 10% des activités politiques est appropriée pour les organismes de l’ACA?</w:t>
            </w:r>
          </w:p>
        </w:tc>
      </w:tr>
    </w:tbl>
    <w:p w14:paraId="0D90F279" w14:textId="77777777" w:rsidR="001A33AA" w:rsidRPr="00AF4080" w:rsidRDefault="001A33AA" w:rsidP="001A33AA">
      <w:pPr>
        <w:shd w:val="clear" w:color="auto" w:fill="FFFFFF"/>
        <w:spacing w:line="345" w:lineRule="atLeast"/>
        <w:rPr>
          <w:rFonts w:ascii="Helvetica Neue" w:hAnsi="Helvetica Neue" w:cs="Times New Roman"/>
        </w:rPr>
      </w:pPr>
    </w:p>
    <w:p w14:paraId="64C7CC54" w14:textId="77777777" w:rsidR="000278F8" w:rsidRPr="00AF4080" w:rsidRDefault="000278F8" w:rsidP="001A33AA">
      <w:pPr>
        <w:shd w:val="clear" w:color="auto" w:fill="FFFFFF"/>
        <w:outlineLvl w:val="2"/>
        <w:rPr>
          <w:rFonts w:ascii="Helvetica Neue" w:eastAsia="Times New Roman" w:hAnsi="Helvetica Neue" w:cs="Times New Roman"/>
          <w:b/>
          <w:bCs/>
          <w:sz w:val="32"/>
          <w:szCs w:val="32"/>
        </w:rPr>
      </w:pPr>
      <w:r w:rsidRPr="00AF4080">
        <w:rPr>
          <w:rFonts w:ascii="Helvetica Neue" w:eastAsia="Times New Roman" w:hAnsi="Helvetica Neue" w:cs="Times New Roman"/>
          <w:b/>
          <w:bCs/>
          <w:sz w:val="32"/>
          <w:szCs w:val="32"/>
        </w:rPr>
        <w:t>2.  Les lignes directrices de l’ARC en matière de politique</w:t>
      </w:r>
    </w:p>
    <w:p w14:paraId="3F1E587A" w14:textId="3E2148D5" w:rsidR="001A33AA" w:rsidRPr="002C3705" w:rsidRDefault="000278F8" w:rsidP="002C3705">
      <w:pPr>
        <w:numPr>
          <w:ilvl w:val="0"/>
          <w:numId w:val="3"/>
        </w:numPr>
        <w:shd w:val="clear" w:color="auto" w:fill="FFFFFF"/>
        <w:spacing w:line="345" w:lineRule="atLeast"/>
        <w:rPr>
          <w:rFonts w:ascii="Helvetica Neue" w:hAnsi="Helvetica Neue" w:cs="Times New Roman"/>
        </w:rPr>
      </w:pPr>
      <w:r w:rsidRPr="00AF4080">
        <w:rPr>
          <w:rFonts w:ascii="Helvetica Neue" w:hAnsi="Helvetica Neue" w:cs="Times New Roman"/>
        </w:rPr>
        <w:t>Les lignes directrices en matière de politique sur les activités politiques sont-elles claires, utiles et complètes? Par exemple, comment l’ARC pourrait améliorer ses lignes directrices en matière de politique en lien avec ce qui suit :</w:t>
      </w:r>
    </w:p>
    <w:p w14:paraId="12EBB448" w14:textId="77777777" w:rsidR="000278F8" w:rsidRPr="00AF4080" w:rsidRDefault="000278F8" w:rsidP="001A33AA">
      <w:pPr>
        <w:numPr>
          <w:ilvl w:val="1"/>
          <w:numId w:val="3"/>
        </w:numPr>
        <w:shd w:val="clear" w:color="auto" w:fill="FFFFFF"/>
        <w:spacing w:line="345" w:lineRule="atLeast"/>
        <w:rPr>
          <w:rFonts w:ascii="Helvetica Neue" w:hAnsi="Helvetica Neue" w:cs="Times New Roman"/>
        </w:rPr>
      </w:pPr>
      <w:r w:rsidRPr="00AF4080">
        <w:rPr>
          <w:rFonts w:ascii="Helvetica Neue" w:hAnsi="Helvetica Neue" w:cs="Times New Roman"/>
        </w:rPr>
        <w:t>la description d’une </w:t>
      </w:r>
      <w:hyperlink r:id="rId11" w:history="1">
        <w:r w:rsidRPr="00AF4080">
          <w:rPr>
            <w:rFonts w:ascii="Helvetica Neue" w:hAnsi="Helvetica Neue" w:cs="Times New Roman"/>
            <w:u w:val="single"/>
          </w:rPr>
          <w:t>activité politique</w:t>
        </w:r>
      </w:hyperlink>
    </w:p>
    <w:p w14:paraId="7948A155" w14:textId="77777777" w:rsidR="001A33AA" w:rsidRPr="00AF4080" w:rsidRDefault="001A33AA" w:rsidP="001A33AA">
      <w:pPr>
        <w:shd w:val="clear" w:color="auto" w:fill="FFFFFF"/>
        <w:spacing w:line="345" w:lineRule="atLeast"/>
        <w:ind w:left="1440"/>
        <w:rPr>
          <w:rFonts w:ascii="Helvetica Neue" w:hAnsi="Helvetica Neue" w:cs="Times New Roman"/>
        </w:rPr>
      </w:pPr>
    </w:p>
    <w:tbl>
      <w:tblPr>
        <w:tblStyle w:val="Grille"/>
        <w:tblW w:w="0" w:type="auto"/>
        <w:tblInd w:w="164" w:type="dxa"/>
        <w:tblLook w:val="04A0" w:firstRow="1" w:lastRow="0" w:firstColumn="1" w:lastColumn="0" w:noHBand="0" w:noVBand="1"/>
      </w:tblPr>
      <w:tblGrid>
        <w:gridCol w:w="9442"/>
      </w:tblGrid>
      <w:tr w:rsidR="000042DB" w:rsidRPr="00AF4080" w14:paraId="4D013C5E" w14:textId="77777777" w:rsidTr="000042DB">
        <w:tc>
          <w:tcPr>
            <w:tcW w:w="9442" w:type="dxa"/>
            <w:shd w:val="clear" w:color="auto" w:fill="D9D9D9" w:themeFill="background1" w:themeFillShade="D9"/>
          </w:tcPr>
          <w:p w14:paraId="6B5DA73A" w14:textId="3F80D92A" w:rsidR="001A33AA" w:rsidRPr="00AF4080" w:rsidRDefault="00D31B6E" w:rsidP="001A33AA">
            <w:pPr>
              <w:spacing w:line="345" w:lineRule="atLeast"/>
              <w:rPr>
                <w:rFonts w:ascii="Helvetica Neue" w:hAnsi="Helvetica Neue" w:cs="Times New Roman"/>
                <w:b/>
                <w:i/>
              </w:rPr>
            </w:pPr>
            <w:r w:rsidRPr="00AF4080">
              <w:rPr>
                <w:rFonts w:ascii="Helvetica Neue" w:hAnsi="Helvetica Neue" w:cs="Times New Roman"/>
                <w:b/>
                <w:i/>
              </w:rPr>
              <w:t>Quelques pistes de réflexion</w:t>
            </w:r>
            <w:r w:rsidR="006D45F0">
              <w:rPr>
                <w:rFonts w:ascii="Helvetica Neue" w:hAnsi="Helvetica Neue" w:cs="Times New Roman"/>
                <w:b/>
                <w:i/>
              </w:rPr>
              <w:t xml:space="preserve"> du RQ-ACA</w:t>
            </w:r>
            <w:r w:rsidRPr="00AF4080">
              <w:rPr>
                <w:rFonts w:ascii="Helvetica Neue" w:hAnsi="Helvetica Neue" w:cs="Times New Roman"/>
                <w:b/>
                <w:i/>
              </w:rPr>
              <w:t xml:space="preserve"> :    </w:t>
            </w:r>
          </w:p>
          <w:p w14:paraId="037178E5" w14:textId="4C4AB40E" w:rsidR="00D31B6E" w:rsidRPr="00AF4080" w:rsidRDefault="00D31B6E" w:rsidP="001A33AA">
            <w:pPr>
              <w:rPr>
                <w:rFonts w:ascii="Helvetica" w:eastAsia="Times New Roman" w:hAnsi="Helvetica" w:cs="Arial"/>
                <w:shd w:val="clear" w:color="auto" w:fill="D9D9D9" w:themeFill="background1" w:themeFillShade="D9"/>
              </w:rPr>
            </w:pPr>
            <w:r w:rsidRPr="00AF4080">
              <w:rPr>
                <w:rFonts w:ascii="Helvetica" w:eastAsia="Times New Roman" w:hAnsi="Helvetica" w:cs="Arial"/>
                <w:shd w:val="clear" w:color="auto" w:fill="D9D9D9" w:themeFill="background1" w:themeFillShade="D9"/>
              </w:rPr>
              <w:t xml:space="preserve">En 2012, des changements législatifs ont été apportés pour encadrer les activités politiques des organismes de bienfaisance.  </w:t>
            </w:r>
          </w:p>
          <w:p w14:paraId="68EA586C" w14:textId="77777777" w:rsidR="00D31B6E" w:rsidRPr="00AF4080" w:rsidRDefault="00D31B6E" w:rsidP="001A33AA">
            <w:pPr>
              <w:rPr>
                <w:rFonts w:ascii="Helvetica" w:eastAsia="Times New Roman" w:hAnsi="Helvetica" w:cs="Arial"/>
                <w:shd w:val="clear" w:color="auto" w:fill="D9D9D9" w:themeFill="background1" w:themeFillShade="D9"/>
              </w:rPr>
            </w:pPr>
          </w:p>
          <w:p w14:paraId="1513953D" w14:textId="298C7DA8" w:rsidR="000042DB" w:rsidRPr="00AF4080" w:rsidRDefault="00AF4080" w:rsidP="001A33AA">
            <w:pPr>
              <w:rPr>
                <w:rFonts w:ascii="Helvetica" w:eastAsia="Times New Roman" w:hAnsi="Helvetica" w:cs="Arial"/>
                <w:shd w:val="clear" w:color="auto" w:fill="D9D9D9" w:themeFill="background1" w:themeFillShade="D9"/>
              </w:rPr>
            </w:pPr>
            <w:r w:rsidRPr="00AF4080">
              <w:rPr>
                <w:rFonts w:ascii="Helvetica" w:eastAsia="Times New Roman" w:hAnsi="Helvetica" w:cs="Arial"/>
                <w:shd w:val="clear" w:color="auto" w:fill="D9D9D9" w:themeFill="background1" w:themeFillShade="D9"/>
              </w:rPr>
              <w:t xml:space="preserve">Le premier </w:t>
            </w:r>
            <w:r w:rsidR="001A33AA" w:rsidRPr="00AF4080">
              <w:rPr>
                <w:rFonts w:ascii="Helvetica" w:eastAsia="Times New Roman" w:hAnsi="Helvetica" w:cs="Arial"/>
                <w:shd w:val="clear" w:color="auto" w:fill="D9D9D9" w:themeFill="background1" w:themeFillShade="D9"/>
              </w:rPr>
              <w:t xml:space="preserve">changements </w:t>
            </w:r>
            <w:r w:rsidRPr="00AF4080">
              <w:rPr>
                <w:rFonts w:ascii="Helvetica" w:eastAsia="Times New Roman" w:hAnsi="Helvetica" w:cs="Helvetica"/>
                <w:lang w:eastAsia="fr-CA"/>
              </w:rPr>
              <w:t>consiste à déclarer le montant des dons fait à d’autres organismes de bienfaisance pour leurs activités politiques</w:t>
            </w:r>
            <w:r w:rsidR="00246C78" w:rsidRPr="00AF4080">
              <w:rPr>
                <w:rFonts w:ascii="Helvetica" w:eastAsia="Times New Roman" w:hAnsi="Helvetica" w:cs="Arial"/>
                <w:shd w:val="clear" w:color="auto" w:fill="D9D9D9" w:themeFill="background1" w:themeFillShade="D9"/>
              </w:rPr>
              <w:t xml:space="preserve"> (</w:t>
            </w:r>
            <w:r w:rsidRPr="00AF4080">
              <w:rPr>
                <w:rFonts w:ascii="Helvetica" w:eastAsia="Times New Roman" w:hAnsi="Helvetica" w:cs="Arial"/>
                <w:shd w:val="clear" w:color="auto" w:fill="D9D9D9" w:themeFill="background1" w:themeFillShade="D9"/>
              </w:rPr>
              <w:t xml:space="preserve">référence : </w:t>
            </w:r>
            <w:r w:rsidR="00246C78" w:rsidRPr="00AF4080">
              <w:rPr>
                <w:rFonts w:ascii="Helvetica" w:eastAsia="Times New Roman" w:hAnsi="Helvetica" w:cs="Arial"/>
                <w:shd w:val="clear" w:color="auto" w:fill="D9D9D9" w:themeFill="background1" w:themeFillShade="D9"/>
              </w:rPr>
              <w:t>question C5c du formulaire T3010)</w:t>
            </w:r>
            <w:r w:rsidR="006D45F0">
              <w:rPr>
                <w:rFonts w:ascii="Helvetica" w:eastAsia="Times New Roman" w:hAnsi="Helvetica" w:cs="Arial"/>
                <w:shd w:val="clear" w:color="auto" w:fill="D9D9D9" w:themeFill="background1" w:themeFillShade="D9"/>
              </w:rPr>
              <w:t xml:space="preserve">. </w:t>
            </w:r>
            <w:r w:rsidR="001A33AA" w:rsidRPr="00AF4080">
              <w:rPr>
                <w:rFonts w:ascii="Helvetica" w:eastAsia="Times New Roman" w:hAnsi="Helvetica" w:cs="Arial"/>
                <w:shd w:val="clear" w:color="auto" w:fill="D9D9D9" w:themeFill="background1" w:themeFillShade="D9"/>
              </w:rPr>
              <w:t>Par exemple, lorsque Centraide fait un don à une ACEF</w:t>
            </w:r>
            <w:r w:rsidRPr="00AF4080">
              <w:rPr>
                <w:rFonts w:ascii="Helvetica" w:eastAsia="Times New Roman" w:hAnsi="Helvetica" w:cs="Arial"/>
                <w:shd w:val="clear" w:color="auto" w:fill="D9D9D9" w:themeFill="background1" w:themeFillShade="D9"/>
              </w:rPr>
              <w:t xml:space="preserve"> pour ses activités politiques</w:t>
            </w:r>
            <w:r w:rsidR="001A33AA" w:rsidRPr="00AF4080">
              <w:rPr>
                <w:rFonts w:ascii="Helvetica" w:eastAsia="Times New Roman" w:hAnsi="Helvetica" w:cs="Arial"/>
                <w:shd w:val="clear" w:color="auto" w:fill="D9D9D9" w:themeFill="background1" w:themeFillShade="D9"/>
              </w:rPr>
              <w:t xml:space="preserve">, Centraide doit déclarer </w:t>
            </w:r>
            <w:r w:rsidRPr="00AF4080">
              <w:rPr>
                <w:rFonts w:ascii="Helvetica" w:eastAsia="Times New Roman" w:hAnsi="Helvetica" w:cs="Arial"/>
                <w:shd w:val="clear" w:color="auto" w:fill="D9D9D9" w:themeFill="background1" w:themeFillShade="D9"/>
              </w:rPr>
              <w:t>le montant de ce don comme une activité politique de Centraide</w:t>
            </w:r>
            <w:r w:rsidR="001A33AA" w:rsidRPr="00AF4080">
              <w:rPr>
                <w:rFonts w:ascii="Helvetica" w:eastAsia="Times New Roman" w:hAnsi="Helvetica" w:cs="Arial"/>
                <w:shd w:val="clear" w:color="auto" w:fill="D9D9D9" w:themeFill="background1" w:themeFillShade="D9"/>
              </w:rPr>
              <w:t xml:space="preserve">, ce qui limite de beaucoup la portée du 10% de Centraide pour ses propres activités politiques.  </w:t>
            </w:r>
          </w:p>
          <w:p w14:paraId="363653D9" w14:textId="77777777" w:rsidR="006207B3" w:rsidRPr="00AF4080" w:rsidRDefault="006207B3" w:rsidP="001A33AA">
            <w:pPr>
              <w:rPr>
                <w:rFonts w:ascii="Helvetica" w:eastAsia="Times New Roman" w:hAnsi="Helvetica" w:cs="Arial"/>
                <w:shd w:val="clear" w:color="auto" w:fill="FFFFFF"/>
              </w:rPr>
            </w:pPr>
          </w:p>
          <w:p w14:paraId="572CE75F" w14:textId="70B503BF" w:rsidR="001A33AA" w:rsidRPr="00AF4080" w:rsidRDefault="001A33AA" w:rsidP="001A33AA">
            <w:pPr>
              <w:pStyle w:val="Paragraphedeliste"/>
              <w:numPr>
                <w:ilvl w:val="0"/>
                <w:numId w:val="9"/>
              </w:numPr>
              <w:spacing w:line="345" w:lineRule="atLeast"/>
              <w:rPr>
                <w:rFonts w:ascii="Helvetica Neue" w:hAnsi="Helvetica Neue" w:cs="Times New Roman"/>
              </w:rPr>
            </w:pPr>
            <w:r w:rsidRPr="00AF4080">
              <w:rPr>
                <w:rFonts w:ascii="Helvetica Neue" w:hAnsi="Helvetica Neue" w:cs="Times New Roman"/>
              </w:rPr>
              <w:t>Avez-vous remarqué des conséquences, dans votre réseau, pour votre organisme, de cette nouvelle règle?</w:t>
            </w:r>
          </w:p>
          <w:p w14:paraId="25C6CD3C" w14:textId="77777777" w:rsidR="00BC2027" w:rsidRPr="00AF4080" w:rsidRDefault="00BC2027" w:rsidP="00BC2027">
            <w:pPr>
              <w:spacing w:line="345" w:lineRule="atLeast"/>
              <w:rPr>
                <w:rFonts w:ascii="Helvetica Neue" w:hAnsi="Helvetica Neue" w:cs="Times New Roman"/>
              </w:rPr>
            </w:pPr>
          </w:p>
          <w:p w14:paraId="3B286629" w14:textId="7BDF79C0" w:rsidR="00AF4080" w:rsidRPr="00AF4080" w:rsidRDefault="00AF4080" w:rsidP="00AF4080">
            <w:pPr>
              <w:rPr>
                <w:rFonts w:ascii="Helvetica" w:eastAsia="Times New Roman" w:hAnsi="Helvetica" w:cs="Arial"/>
                <w:shd w:val="clear" w:color="auto" w:fill="D9D9D9" w:themeFill="background1" w:themeFillShade="D9"/>
              </w:rPr>
            </w:pPr>
            <w:r w:rsidRPr="00AF4080">
              <w:rPr>
                <w:rFonts w:ascii="Helvetica" w:eastAsia="Times New Roman" w:hAnsi="Helvetica" w:cs="Arial"/>
                <w:shd w:val="clear" w:color="auto" w:fill="D9D9D9" w:themeFill="background1" w:themeFillShade="D9"/>
              </w:rPr>
              <w:t xml:space="preserve">Le deuxième changement </w:t>
            </w:r>
            <w:r w:rsidRPr="00AF4080">
              <w:rPr>
                <w:rFonts w:ascii="Helvetica" w:eastAsia="Times New Roman" w:hAnsi="Helvetica" w:cs="Helvetica"/>
                <w:lang w:eastAsia="fr-CA"/>
              </w:rPr>
              <w:t>consiste à déclarer le montant des dons de l’étranger destiné à des activités politiques</w:t>
            </w:r>
            <w:r w:rsidRPr="00AF4080">
              <w:rPr>
                <w:rFonts w:ascii="Helvetica" w:eastAsia="Times New Roman" w:hAnsi="Helvetica" w:cs="Arial"/>
                <w:shd w:val="clear" w:color="auto" w:fill="D9D9D9" w:themeFill="background1" w:themeFillShade="D9"/>
              </w:rPr>
              <w:t xml:space="preserve"> (référence : question C5d du formulaire T3010). </w:t>
            </w:r>
          </w:p>
          <w:p w14:paraId="474EB93B" w14:textId="77777777" w:rsidR="00AF4080" w:rsidRPr="00AF4080" w:rsidRDefault="00AF4080" w:rsidP="00AF4080">
            <w:pPr>
              <w:rPr>
                <w:rFonts w:ascii="Helvetica" w:eastAsia="Times New Roman" w:hAnsi="Helvetica" w:cs="Arial"/>
                <w:shd w:val="clear" w:color="auto" w:fill="D9D9D9" w:themeFill="background1" w:themeFillShade="D9"/>
              </w:rPr>
            </w:pPr>
          </w:p>
          <w:p w14:paraId="22213F72" w14:textId="4E4B1D66" w:rsidR="00AF4080" w:rsidRPr="002C3705" w:rsidRDefault="00AF4080" w:rsidP="00BC2027">
            <w:pPr>
              <w:pStyle w:val="Paragraphedeliste"/>
              <w:numPr>
                <w:ilvl w:val="0"/>
                <w:numId w:val="9"/>
              </w:numPr>
              <w:spacing w:line="345" w:lineRule="atLeast"/>
              <w:rPr>
                <w:rFonts w:ascii="Helvetica Neue" w:hAnsi="Helvetica Neue" w:cs="Times New Roman"/>
              </w:rPr>
            </w:pPr>
            <w:r w:rsidRPr="00AF4080">
              <w:rPr>
                <w:rFonts w:ascii="Helvetica Neue" w:hAnsi="Helvetica Neue" w:cs="Times New Roman"/>
              </w:rPr>
              <w:t>Ce changement a-t-il eu des conséquence</w:t>
            </w:r>
            <w:r>
              <w:rPr>
                <w:rFonts w:ascii="Helvetica Neue" w:hAnsi="Helvetica Neue" w:cs="Times New Roman"/>
              </w:rPr>
              <w:t>s</w:t>
            </w:r>
            <w:r w:rsidRPr="00AF4080">
              <w:rPr>
                <w:rFonts w:ascii="Helvetica Neue" w:hAnsi="Helvetica Neue" w:cs="Times New Roman"/>
              </w:rPr>
              <w:t xml:space="preserve"> pour votre organisme, pour vos membres?</w:t>
            </w:r>
          </w:p>
          <w:p w14:paraId="46B12597" w14:textId="5627C867" w:rsidR="00246C78" w:rsidRPr="002C3705" w:rsidRDefault="00BC2027" w:rsidP="00BC2027">
            <w:pPr>
              <w:spacing w:line="345" w:lineRule="atLeast"/>
              <w:rPr>
                <w:rFonts w:ascii="Helvetica" w:hAnsi="Helvetica" w:cs="Helvetica"/>
              </w:rPr>
            </w:pPr>
            <w:r w:rsidRPr="00AF4080">
              <w:rPr>
                <w:rFonts w:ascii="Helvetica Neue" w:hAnsi="Helvetica Neue" w:cs="Times New Roman"/>
              </w:rPr>
              <w:t xml:space="preserve">Un autre changement apporté en 2012 consiste à décrire les activités politiques </w:t>
            </w:r>
            <w:r w:rsidR="00246C78" w:rsidRPr="00AF4080">
              <w:rPr>
                <w:rFonts w:ascii="Helvetica Neue" w:hAnsi="Helvetica Neue" w:cs="Times New Roman"/>
              </w:rPr>
              <w:t>à l’annexe 7 du</w:t>
            </w:r>
            <w:r w:rsidRPr="00AF4080">
              <w:rPr>
                <w:rFonts w:ascii="Helvetica Neue" w:hAnsi="Helvetica Neue" w:cs="Times New Roman"/>
              </w:rPr>
              <w:t xml:space="preserve"> formulaire de déclaration (T3010).</w:t>
            </w:r>
            <w:r w:rsidR="006D45F0">
              <w:rPr>
                <w:rFonts w:ascii="Helvetica Neue" w:hAnsi="Helvetica Neue" w:cs="Times New Roman"/>
              </w:rPr>
              <w:t xml:space="preserve"> </w:t>
            </w:r>
            <w:r w:rsidR="00246C78" w:rsidRPr="00AF4080">
              <w:rPr>
                <w:rFonts w:ascii="Helvetica Neue" w:hAnsi="Helvetica Neue" w:cs="Times New Roman"/>
              </w:rPr>
              <w:t xml:space="preserve">Avec cette question, l’ARC cherche à savoir </w:t>
            </w:r>
            <w:r w:rsidR="00246C78" w:rsidRPr="00AF4080">
              <w:rPr>
                <w:rFonts w:ascii="Helvetica" w:hAnsi="Helvetica" w:cs="Helvetica"/>
              </w:rPr>
              <w:t xml:space="preserve">de quelle manière vos activités politiques sont-elles liées à votre mission. </w:t>
            </w:r>
          </w:p>
          <w:p w14:paraId="4805995C" w14:textId="414E9D0F" w:rsidR="00BC2027" w:rsidRPr="00AF4080" w:rsidRDefault="00246C78" w:rsidP="00246C78">
            <w:pPr>
              <w:pStyle w:val="Paragraphedeliste"/>
              <w:numPr>
                <w:ilvl w:val="0"/>
                <w:numId w:val="9"/>
              </w:numPr>
              <w:spacing w:line="345" w:lineRule="atLeast"/>
              <w:rPr>
                <w:rFonts w:ascii="Helvetica Neue" w:hAnsi="Helvetica Neue" w:cs="Times New Roman"/>
              </w:rPr>
            </w:pPr>
            <w:r w:rsidRPr="00AF4080">
              <w:rPr>
                <w:rFonts w:ascii="Helvetica Neue" w:hAnsi="Helvetica Neue" w:cs="Times New Roman"/>
              </w:rPr>
              <w:t>Que pensez-vous de ce changement?</w:t>
            </w:r>
          </w:p>
          <w:p w14:paraId="14B05D8A" w14:textId="5EF8F3C3" w:rsidR="001A33AA" w:rsidRPr="00AF4080" w:rsidRDefault="001A33AA" w:rsidP="001A33AA">
            <w:pPr>
              <w:pStyle w:val="Paragraphedeliste"/>
              <w:spacing w:line="345" w:lineRule="atLeast"/>
              <w:rPr>
                <w:rFonts w:ascii="Helvetica Neue" w:hAnsi="Helvetica Neue" w:cs="Times New Roman"/>
              </w:rPr>
            </w:pPr>
          </w:p>
        </w:tc>
      </w:tr>
    </w:tbl>
    <w:p w14:paraId="7DD43765" w14:textId="77777777" w:rsidR="00AF4080" w:rsidRPr="00AF4080" w:rsidRDefault="00AF4080" w:rsidP="002C3705">
      <w:pPr>
        <w:shd w:val="clear" w:color="auto" w:fill="FFFFFF"/>
        <w:spacing w:line="345" w:lineRule="atLeast"/>
        <w:rPr>
          <w:rFonts w:ascii="Helvetica Neue" w:hAnsi="Helvetica Neue" w:cs="Times New Roman"/>
        </w:rPr>
      </w:pPr>
    </w:p>
    <w:p w14:paraId="776FEF44" w14:textId="77777777" w:rsidR="000278F8" w:rsidRPr="00AF4080" w:rsidRDefault="000278F8" w:rsidP="001A33AA">
      <w:pPr>
        <w:numPr>
          <w:ilvl w:val="1"/>
          <w:numId w:val="3"/>
        </w:numPr>
        <w:shd w:val="clear" w:color="auto" w:fill="FFFFFF"/>
        <w:spacing w:line="345" w:lineRule="atLeast"/>
        <w:rPr>
          <w:rFonts w:ascii="Helvetica Neue" w:hAnsi="Helvetica Neue" w:cs="Times New Roman"/>
        </w:rPr>
      </w:pPr>
      <w:r w:rsidRPr="00AF4080">
        <w:rPr>
          <w:rFonts w:ascii="Helvetica Neue" w:hAnsi="Helvetica Neue" w:cs="Times New Roman"/>
        </w:rPr>
        <w:t>la description d’une </w:t>
      </w:r>
      <w:hyperlink r:id="rId12" w:history="1">
        <w:r w:rsidRPr="00AF4080">
          <w:rPr>
            <w:rFonts w:ascii="Helvetica Neue" w:hAnsi="Helvetica Neue" w:cs="Times New Roman"/>
            <w:u w:val="single"/>
          </w:rPr>
          <w:t>activité politique partisane</w:t>
        </w:r>
      </w:hyperlink>
    </w:p>
    <w:p w14:paraId="7262392E" w14:textId="77777777" w:rsidR="001A33AA" w:rsidRPr="00AF4080" w:rsidRDefault="001A33AA" w:rsidP="001A33AA">
      <w:pPr>
        <w:shd w:val="clear" w:color="auto" w:fill="FFFFFF"/>
        <w:spacing w:line="345" w:lineRule="atLeast"/>
        <w:ind w:left="1440"/>
        <w:rPr>
          <w:rFonts w:ascii="Helvetica Neue" w:hAnsi="Helvetica Neue" w:cs="Times New Roman"/>
        </w:rPr>
      </w:pPr>
    </w:p>
    <w:tbl>
      <w:tblPr>
        <w:tblStyle w:val="Grille"/>
        <w:tblW w:w="0" w:type="auto"/>
        <w:tblLook w:val="04A0" w:firstRow="1" w:lastRow="0" w:firstColumn="1" w:lastColumn="0" w:noHBand="0" w:noVBand="1"/>
      </w:tblPr>
      <w:tblGrid>
        <w:gridCol w:w="9546"/>
      </w:tblGrid>
      <w:tr w:rsidR="00B454CE" w:rsidRPr="00AF4080" w14:paraId="0B510B93" w14:textId="77777777" w:rsidTr="00B454CE">
        <w:tc>
          <w:tcPr>
            <w:tcW w:w="9546" w:type="dxa"/>
            <w:shd w:val="clear" w:color="auto" w:fill="D9D9D9" w:themeFill="background1" w:themeFillShade="D9"/>
          </w:tcPr>
          <w:p w14:paraId="4291FCD5" w14:textId="4F3FF78D" w:rsidR="00B454CE" w:rsidRPr="002C3705" w:rsidRDefault="00B454CE" w:rsidP="002C3705">
            <w:pPr>
              <w:spacing w:line="345" w:lineRule="atLeast"/>
              <w:rPr>
                <w:rFonts w:ascii="Helvetica Neue" w:hAnsi="Helvetica Neue" w:cs="Times New Roman"/>
                <w:b/>
                <w:i/>
              </w:rPr>
            </w:pPr>
            <w:r w:rsidRPr="00AF4080">
              <w:rPr>
                <w:rFonts w:ascii="Helvetica Neue" w:hAnsi="Helvetica Neue" w:cs="Times New Roman"/>
                <w:b/>
                <w:i/>
              </w:rPr>
              <w:t>Quelques pistes de réflexion</w:t>
            </w:r>
            <w:r w:rsidR="006D45F0">
              <w:rPr>
                <w:rFonts w:ascii="Helvetica Neue" w:hAnsi="Helvetica Neue" w:cs="Times New Roman"/>
                <w:b/>
                <w:i/>
              </w:rPr>
              <w:t xml:space="preserve"> du RQ-ACA</w:t>
            </w:r>
            <w:r w:rsidRPr="00AF4080">
              <w:rPr>
                <w:rFonts w:ascii="Helvetica Neue" w:hAnsi="Helvetica Neue" w:cs="Times New Roman"/>
                <w:b/>
                <w:i/>
              </w:rPr>
              <w:t xml:space="preserve"> :    </w:t>
            </w:r>
          </w:p>
          <w:p w14:paraId="0D9B6238" w14:textId="7293C400" w:rsidR="00B454CE" w:rsidRPr="002C3705" w:rsidRDefault="00B454CE" w:rsidP="006207B3">
            <w:pPr>
              <w:pStyle w:val="Paragraphedeliste"/>
              <w:numPr>
                <w:ilvl w:val="0"/>
                <w:numId w:val="3"/>
              </w:numPr>
              <w:spacing w:line="345" w:lineRule="atLeast"/>
              <w:rPr>
                <w:rFonts w:ascii="Helvetica Neue" w:hAnsi="Helvetica Neue" w:cs="Times New Roman"/>
              </w:rPr>
            </w:pPr>
            <w:r w:rsidRPr="00AF4080">
              <w:rPr>
                <w:rFonts w:ascii="Helvetica Neue" w:hAnsi="Helvetica Neue" w:cs="Times New Roman"/>
              </w:rPr>
              <w:t>Êtes-vous d’accord avec la définition de l’ARC sur les activités politiques partisanes?</w:t>
            </w:r>
          </w:p>
          <w:p w14:paraId="1D13C7B3" w14:textId="77777777" w:rsidR="00B454CE" w:rsidRPr="00AF4080" w:rsidRDefault="00B454CE" w:rsidP="001A33AA">
            <w:pPr>
              <w:pStyle w:val="Paragraphedeliste"/>
              <w:spacing w:line="345" w:lineRule="atLeast"/>
              <w:rPr>
                <w:rFonts w:ascii="Helvetica Neue" w:hAnsi="Helvetica Neue" w:cs="Times New Roman"/>
              </w:rPr>
            </w:pPr>
            <w:r w:rsidRPr="00AF4080">
              <w:rPr>
                <w:rFonts w:ascii="Helvetica Neue" w:hAnsi="Helvetica Neue" w:cs="Times New Roman"/>
              </w:rPr>
              <w:t>Par exemple, dénoncer l’impact du PL70 sur les personnes assistées sociales est une activité politique permise. Alors que dénoncer l’impact du PL70 du gouvernement Couillard sur les personnes assistées sociales devient une activité politique partisane. Qu’en pensez-vous?</w:t>
            </w:r>
          </w:p>
          <w:p w14:paraId="111FC83A" w14:textId="77777777" w:rsidR="00B454CE" w:rsidRPr="00AF4080" w:rsidRDefault="00B454CE" w:rsidP="001A33AA">
            <w:pPr>
              <w:pStyle w:val="Paragraphedeliste"/>
              <w:spacing w:line="345" w:lineRule="atLeast"/>
              <w:rPr>
                <w:rFonts w:ascii="Helvetica Neue" w:hAnsi="Helvetica Neue" w:cs="Times New Roman"/>
              </w:rPr>
            </w:pPr>
          </w:p>
        </w:tc>
      </w:tr>
    </w:tbl>
    <w:p w14:paraId="60F56A77" w14:textId="77777777" w:rsidR="006207B3" w:rsidRPr="00AF4080" w:rsidRDefault="006207B3" w:rsidP="006207B3">
      <w:pPr>
        <w:shd w:val="clear" w:color="auto" w:fill="FFFFFF"/>
        <w:spacing w:line="345" w:lineRule="atLeast"/>
        <w:ind w:left="1440"/>
        <w:rPr>
          <w:rFonts w:ascii="Helvetica Neue" w:hAnsi="Helvetica Neue" w:cs="Times New Roman"/>
        </w:rPr>
      </w:pPr>
    </w:p>
    <w:p w14:paraId="1C3AFDFD" w14:textId="77777777" w:rsidR="000278F8" w:rsidRPr="00AF4080" w:rsidRDefault="000278F8" w:rsidP="001A33AA">
      <w:pPr>
        <w:numPr>
          <w:ilvl w:val="1"/>
          <w:numId w:val="3"/>
        </w:numPr>
        <w:shd w:val="clear" w:color="auto" w:fill="FFFFFF"/>
        <w:spacing w:line="345" w:lineRule="atLeast"/>
        <w:rPr>
          <w:rFonts w:ascii="Helvetica Neue" w:hAnsi="Helvetica Neue" w:cs="Times New Roman"/>
        </w:rPr>
      </w:pPr>
      <w:r w:rsidRPr="00AF4080">
        <w:rPr>
          <w:rFonts w:ascii="Helvetica Neue" w:hAnsi="Helvetica Neue" w:cs="Times New Roman"/>
        </w:rPr>
        <w:t>la </w:t>
      </w:r>
      <w:hyperlink r:id="rId13" w:history="1">
        <w:r w:rsidRPr="00AF4080">
          <w:rPr>
            <w:rFonts w:ascii="Helvetica Neue" w:hAnsi="Helvetica Neue" w:cs="Times New Roman"/>
            <w:u w:val="single"/>
          </w:rPr>
          <w:t>responsabilité</w:t>
        </w:r>
      </w:hyperlink>
      <w:r w:rsidRPr="00AF4080">
        <w:rPr>
          <w:rFonts w:ascii="Helvetica Neue" w:hAnsi="Helvetica Neue" w:cs="Times New Roman"/>
        </w:rPr>
        <w:t> des organismes de bienfaisance liée à l’utilisation des ressources</w:t>
      </w:r>
    </w:p>
    <w:p w14:paraId="1BCC714F" w14:textId="77777777" w:rsidR="001A33AA" w:rsidRPr="00AF4080" w:rsidRDefault="001A33AA" w:rsidP="006207B3">
      <w:pPr>
        <w:shd w:val="clear" w:color="auto" w:fill="FFFFFF"/>
        <w:spacing w:line="345" w:lineRule="atLeast"/>
        <w:rPr>
          <w:rFonts w:ascii="Helvetica Neue" w:hAnsi="Helvetica Neue" w:cs="Times New Roman"/>
        </w:rPr>
      </w:pPr>
    </w:p>
    <w:tbl>
      <w:tblPr>
        <w:tblStyle w:val="Grille"/>
        <w:tblW w:w="0" w:type="auto"/>
        <w:tblLook w:val="04A0" w:firstRow="1" w:lastRow="0" w:firstColumn="1" w:lastColumn="0" w:noHBand="0" w:noVBand="1"/>
      </w:tblPr>
      <w:tblGrid>
        <w:gridCol w:w="9546"/>
      </w:tblGrid>
      <w:tr w:rsidR="001A33AA" w:rsidRPr="00AF4080" w14:paraId="0EF87991" w14:textId="77777777" w:rsidTr="001A33AA">
        <w:tc>
          <w:tcPr>
            <w:tcW w:w="9546" w:type="dxa"/>
            <w:shd w:val="clear" w:color="auto" w:fill="D9D9D9" w:themeFill="background1" w:themeFillShade="D9"/>
          </w:tcPr>
          <w:p w14:paraId="483C124F" w14:textId="6408B7C8" w:rsidR="005A0FE7" w:rsidRPr="002C3705" w:rsidRDefault="001A33AA" w:rsidP="005A0FE7">
            <w:pPr>
              <w:spacing w:line="345" w:lineRule="atLeast"/>
              <w:rPr>
                <w:rFonts w:ascii="Helvetica Neue" w:hAnsi="Helvetica Neue" w:cs="Times New Roman"/>
                <w:b/>
                <w:i/>
              </w:rPr>
            </w:pPr>
            <w:r w:rsidRPr="00AF4080">
              <w:rPr>
                <w:rFonts w:ascii="Helvetica Neue" w:hAnsi="Helvetica Neue" w:cs="Times New Roman"/>
                <w:b/>
                <w:i/>
              </w:rPr>
              <w:t>Quelques pistes de réflexion</w:t>
            </w:r>
            <w:r w:rsidR="006D45F0">
              <w:rPr>
                <w:rFonts w:ascii="Helvetica Neue" w:hAnsi="Helvetica Neue" w:cs="Times New Roman"/>
                <w:b/>
                <w:i/>
              </w:rPr>
              <w:t xml:space="preserve"> du RQ-ACA</w:t>
            </w:r>
            <w:r w:rsidRPr="00AF4080">
              <w:rPr>
                <w:rFonts w:ascii="Helvetica Neue" w:hAnsi="Helvetica Neue" w:cs="Times New Roman"/>
                <w:b/>
                <w:i/>
              </w:rPr>
              <w:t xml:space="preserve"> :    </w:t>
            </w:r>
          </w:p>
          <w:p w14:paraId="43974B9F" w14:textId="2489B79B" w:rsidR="005A0FE7" w:rsidRPr="00AF4080" w:rsidRDefault="005A0FE7" w:rsidP="005A0FE7">
            <w:pPr>
              <w:spacing w:line="345" w:lineRule="atLeast"/>
              <w:rPr>
                <w:rFonts w:ascii="Helvetica Neue" w:hAnsi="Helvetica Neue" w:cs="Times New Roman"/>
              </w:rPr>
            </w:pPr>
            <w:r w:rsidRPr="00AF4080">
              <w:rPr>
                <w:rFonts w:ascii="Helvetica Neue" w:hAnsi="Helvetica Neue" w:cs="Times New Roman"/>
              </w:rPr>
              <w:t>Bien que l’ARC ne propose aucune méthode spécifique pour mesurer la proportion des activités politiques, elle s’attend que chaque organisme possède les outils nécessaires pour démontrer, sur demande, que cette proportion ne dépasse pas les limites permises</w:t>
            </w:r>
          </w:p>
          <w:p w14:paraId="14D86F7F" w14:textId="5588AC7E" w:rsidR="005A0FE7" w:rsidRPr="00AF4080" w:rsidRDefault="005A0FE7" w:rsidP="005A0FE7">
            <w:pPr>
              <w:pStyle w:val="Paragraphedeliste"/>
              <w:numPr>
                <w:ilvl w:val="0"/>
                <w:numId w:val="3"/>
              </w:numPr>
              <w:spacing w:line="345" w:lineRule="atLeast"/>
              <w:rPr>
                <w:rFonts w:ascii="Helvetica Neue" w:hAnsi="Helvetica Neue" w:cs="Times New Roman"/>
              </w:rPr>
            </w:pPr>
            <w:r w:rsidRPr="00AF4080">
              <w:rPr>
                <w:rFonts w:ascii="Helvetica Neue" w:hAnsi="Helvetica Neue" w:cs="Times New Roman"/>
              </w:rPr>
              <w:t xml:space="preserve">Votre organisme, vos membres sont-ils </w:t>
            </w:r>
            <w:r w:rsidR="00766660" w:rsidRPr="00AF4080">
              <w:rPr>
                <w:rFonts w:ascii="Helvetica Neue" w:hAnsi="Helvetica Neue" w:cs="Times New Roman"/>
              </w:rPr>
              <w:t>au courant de leur responsabilité?</w:t>
            </w:r>
          </w:p>
          <w:p w14:paraId="07229A43" w14:textId="297EC6E3" w:rsidR="00766660" w:rsidRPr="00AF4080" w:rsidRDefault="00766660" w:rsidP="00766660">
            <w:pPr>
              <w:pStyle w:val="Paragraphedeliste"/>
              <w:numPr>
                <w:ilvl w:val="0"/>
                <w:numId w:val="3"/>
              </w:numPr>
              <w:spacing w:line="345" w:lineRule="atLeast"/>
              <w:rPr>
                <w:rFonts w:ascii="Helvetica Neue" w:hAnsi="Helvetica Neue" w:cs="Times New Roman"/>
              </w:rPr>
            </w:pPr>
            <w:r w:rsidRPr="00AF4080">
              <w:rPr>
                <w:rFonts w:ascii="Helvetica Neue" w:hAnsi="Helvetica Neue" w:cs="Times New Roman"/>
              </w:rPr>
              <w:t>Votre organisme, vos membres sont-ils suffisamment outillés pour mesurer la proportion de leurs activités politiques?</w:t>
            </w:r>
          </w:p>
          <w:p w14:paraId="63FD7EDB" w14:textId="73B27297" w:rsidR="005A0FE7" w:rsidRPr="002C3705" w:rsidRDefault="005A0FE7" w:rsidP="005A0FE7">
            <w:pPr>
              <w:pStyle w:val="Paragraphedeliste"/>
              <w:numPr>
                <w:ilvl w:val="0"/>
                <w:numId w:val="3"/>
              </w:numPr>
              <w:spacing w:line="345" w:lineRule="atLeast"/>
              <w:rPr>
                <w:rFonts w:ascii="Helvetica Neue" w:hAnsi="Helvetica Neue" w:cs="Times New Roman"/>
              </w:rPr>
            </w:pPr>
            <w:r w:rsidRPr="00AF4080">
              <w:rPr>
                <w:rFonts w:ascii="Helvetica Neue" w:hAnsi="Helvetica Neue" w:cs="Times New Roman"/>
              </w:rPr>
              <w:t>De quels types d’outils auriez-vous besoin?</w:t>
            </w:r>
          </w:p>
        </w:tc>
      </w:tr>
    </w:tbl>
    <w:p w14:paraId="49F05A23" w14:textId="77777777" w:rsidR="00714975" w:rsidRPr="00AF4080" w:rsidRDefault="00714975" w:rsidP="006207B3">
      <w:pPr>
        <w:shd w:val="clear" w:color="auto" w:fill="FFFFFF"/>
        <w:spacing w:line="345" w:lineRule="atLeast"/>
        <w:rPr>
          <w:rFonts w:ascii="Helvetica Neue" w:hAnsi="Helvetica Neue" w:cs="Times New Roman"/>
        </w:rPr>
      </w:pPr>
    </w:p>
    <w:p w14:paraId="1E2E972C" w14:textId="77777777" w:rsidR="000278F8" w:rsidRPr="00AF4080" w:rsidRDefault="000278F8" w:rsidP="001A33AA">
      <w:pPr>
        <w:numPr>
          <w:ilvl w:val="0"/>
          <w:numId w:val="3"/>
        </w:numPr>
        <w:shd w:val="clear" w:color="auto" w:fill="FFFFFF"/>
        <w:spacing w:line="345" w:lineRule="atLeast"/>
        <w:rPr>
          <w:rFonts w:ascii="Helvetica Neue" w:hAnsi="Helvetica Neue" w:cs="Times New Roman"/>
        </w:rPr>
      </w:pPr>
      <w:r w:rsidRPr="00AF4080">
        <w:rPr>
          <w:rFonts w:ascii="Helvetica Neue" w:hAnsi="Helvetica Neue" w:cs="Times New Roman"/>
        </w:rPr>
        <w:t>Quels sont les formats les plus utiles et les plus efficaces pour exposer les lignes directrices qui portent sur les règles appliquées aux activités politiques? Par exemple :</w:t>
      </w:r>
    </w:p>
    <w:p w14:paraId="7C6A38AA" w14:textId="77777777" w:rsidR="000278F8" w:rsidRPr="00AF4080" w:rsidRDefault="000278F8" w:rsidP="001A33AA">
      <w:pPr>
        <w:numPr>
          <w:ilvl w:val="1"/>
          <w:numId w:val="3"/>
        </w:numPr>
        <w:shd w:val="clear" w:color="auto" w:fill="FFFFFF"/>
        <w:spacing w:line="345" w:lineRule="atLeast"/>
        <w:rPr>
          <w:rFonts w:ascii="Helvetica Neue" w:hAnsi="Helvetica Neue" w:cs="Times New Roman"/>
        </w:rPr>
      </w:pPr>
      <w:r w:rsidRPr="00AF4080">
        <w:rPr>
          <w:rFonts w:ascii="Helvetica Neue" w:hAnsi="Helvetica Neue" w:cs="Times New Roman"/>
        </w:rPr>
        <w:t>vidéos d’une durée de deux à trois minutes</w:t>
      </w:r>
    </w:p>
    <w:p w14:paraId="120CCF1E" w14:textId="77777777" w:rsidR="000278F8" w:rsidRPr="00AF4080" w:rsidRDefault="000278F8" w:rsidP="001A33AA">
      <w:pPr>
        <w:numPr>
          <w:ilvl w:val="1"/>
          <w:numId w:val="3"/>
        </w:numPr>
        <w:shd w:val="clear" w:color="auto" w:fill="FFFFFF"/>
        <w:spacing w:line="345" w:lineRule="atLeast"/>
        <w:rPr>
          <w:rFonts w:ascii="Helvetica Neue" w:hAnsi="Helvetica Neue" w:cs="Times New Roman"/>
        </w:rPr>
      </w:pPr>
      <w:r w:rsidRPr="00AF4080">
        <w:rPr>
          <w:rFonts w:ascii="Helvetica Neue" w:hAnsi="Helvetica Neue" w:cs="Times New Roman"/>
        </w:rPr>
        <w:t>videoconferences</w:t>
      </w:r>
    </w:p>
    <w:p w14:paraId="10726108" w14:textId="77777777" w:rsidR="000278F8" w:rsidRPr="00AF4080" w:rsidRDefault="000278F8" w:rsidP="001A33AA">
      <w:pPr>
        <w:numPr>
          <w:ilvl w:val="1"/>
          <w:numId w:val="3"/>
        </w:numPr>
        <w:shd w:val="clear" w:color="auto" w:fill="FFFFFF"/>
        <w:spacing w:line="345" w:lineRule="atLeast"/>
        <w:rPr>
          <w:rFonts w:ascii="Helvetica Neue" w:hAnsi="Helvetica Neue" w:cs="Times New Roman"/>
        </w:rPr>
      </w:pPr>
      <w:r w:rsidRPr="00AF4080">
        <w:rPr>
          <w:rFonts w:ascii="Helvetica Neue" w:hAnsi="Helvetica Neue" w:cs="Times New Roman"/>
        </w:rPr>
        <w:t>lignes directrices détaillées, comme celles qui sont actuellement publiées sur le site Web de l’ARC</w:t>
      </w:r>
    </w:p>
    <w:p w14:paraId="0F012D0D" w14:textId="77777777" w:rsidR="000278F8" w:rsidRPr="00AF4080" w:rsidRDefault="000278F8" w:rsidP="001A33AA">
      <w:pPr>
        <w:numPr>
          <w:ilvl w:val="1"/>
          <w:numId w:val="3"/>
        </w:numPr>
        <w:shd w:val="clear" w:color="auto" w:fill="FFFFFF"/>
        <w:spacing w:line="345" w:lineRule="atLeast"/>
        <w:rPr>
          <w:rFonts w:ascii="Helvetica Neue" w:hAnsi="Helvetica Neue" w:cs="Times New Roman"/>
        </w:rPr>
      </w:pPr>
      <w:r w:rsidRPr="00AF4080">
        <w:rPr>
          <w:rFonts w:ascii="Helvetica Neue" w:hAnsi="Helvetica Neue" w:cs="Times New Roman"/>
        </w:rPr>
        <w:t>webinaires ou autres types de présentations données par des organismes autres que l’ARC</w:t>
      </w:r>
    </w:p>
    <w:p w14:paraId="3B2A0797" w14:textId="77777777" w:rsidR="000278F8" w:rsidRPr="00AF4080" w:rsidRDefault="000278F8" w:rsidP="001A33AA">
      <w:pPr>
        <w:numPr>
          <w:ilvl w:val="1"/>
          <w:numId w:val="3"/>
        </w:numPr>
        <w:shd w:val="clear" w:color="auto" w:fill="FFFFFF"/>
        <w:spacing w:line="345" w:lineRule="atLeast"/>
        <w:rPr>
          <w:rFonts w:ascii="Helvetica Neue" w:hAnsi="Helvetica Neue" w:cs="Times New Roman"/>
        </w:rPr>
      </w:pPr>
      <w:r w:rsidRPr="00AF4080">
        <w:rPr>
          <w:rFonts w:ascii="Helvetica Neue" w:hAnsi="Helvetica Neue" w:cs="Times New Roman"/>
        </w:rPr>
        <w:t>autres formats</w:t>
      </w:r>
    </w:p>
    <w:p w14:paraId="602F48D8" w14:textId="77777777" w:rsidR="001A33AA" w:rsidRPr="00AF4080" w:rsidRDefault="001A33AA" w:rsidP="006207B3">
      <w:pPr>
        <w:shd w:val="clear" w:color="auto" w:fill="FFFFFF"/>
        <w:spacing w:line="345" w:lineRule="atLeast"/>
        <w:rPr>
          <w:rFonts w:ascii="Helvetica Neue" w:hAnsi="Helvetica Neue" w:cs="Times New Roman"/>
        </w:rPr>
      </w:pPr>
    </w:p>
    <w:tbl>
      <w:tblPr>
        <w:tblStyle w:val="Grille"/>
        <w:tblW w:w="0" w:type="auto"/>
        <w:tblLook w:val="04A0" w:firstRow="1" w:lastRow="0" w:firstColumn="1" w:lastColumn="0" w:noHBand="0" w:noVBand="1"/>
      </w:tblPr>
      <w:tblGrid>
        <w:gridCol w:w="9546"/>
      </w:tblGrid>
      <w:tr w:rsidR="001A33AA" w:rsidRPr="00AF4080" w14:paraId="4AB41445" w14:textId="77777777" w:rsidTr="001A33AA">
        <w:tc>
          <w:tcPr>
            <w:tcW w:w="9546" w:type="dxa"/>
            <w:shd w:val="clear" w:color="auto" w:fill="D9D9D9" w:themeFill="background1" w:themeFillShade="D9"/>
          </w:tcPr>
          <w:p w14:paraId="1EA56C73" w14:textId="33A07E94" w:rsidR="001A33AA" w:rsidRPr="002C3705" w:rsidRDefault="001A33AA" w:rsidP="002C3705">
            <w:pPr>
              <w:spacing w:line="345" w:lineRule="atLeast"/>
              <w:rPr>
                <w:rFonts w:ascii="Helvetica Neue" w:hAnsi="Helvetica Neue" w:cs="Times New Roman"/>
                <w:b/>
                <w:i/>
              </w:rPr>
            </w:pPr>
            <w:r w:rsidRPr="00AF4080">
              <w:rPr>
                <w:rFonts w:ascii="Helvetica Neue" w:hAnsi="Helvetica Neue" w:cs="Times New Roman"/>
                <w:b/>
                <w:i/>
              </w:rPr>
              <w:t>Quelques pistes de réflexion</w:t>
            </w:r>
            <w:r w:rsidR="006D45F0">
              <w:rPr>
                <w:rFonts w:ascii="Helvetica Neue" w:hAnsi="Helvetica Neue" w:cs="Times New Roman"/>
                <w:b/>
                <w:i/>
              </w:rPr>
              <w:t xml:space="preserve"> du RQ-ACA</w:t>
            </w:r>
            <w:r w:rsidRPr="00AF4080">
              <w:rPr>
                <w:rFonts w:ascii="Helvetica Neue" w:hAnsi="Helvetica Neue" w:cs="Times New Roman"/>
                <w:b/>
                <w:i/>
              </w:rPr>
              <w:t xml:space="preserve"> :    </w:t>
            </w:r>
          </w:p>
          <w:p w14:paraId="0C7073A7" w14:textId="5D58D2EC" w:rsidR="001A33AA" w:rsidRPr="00AF4080" w:rsidRDefault="001A33AA" w:rsidP="006207B3">
            <w:pPr>
              <w:pStyle w:val="Paragraphedeliste"/>
              <w:numPr>
                <w:ilvl w:val="0"/>
                <w:numId w:val="9"/>
              </w:numPr>
              <w:spacing w:line="345" w:lineRule="atLeast"/>
              <w:rPr>
                <w:rFonts w:ascii="Helvetica Neue" w:hAnsi="Helvetica Neue" w:cs="Times New Roman"/>
              </w:rPr>
            </w:pPr>
            <w:r w:rsidRPr="00AF4080">
              <w:rPr>
                <w:rFonts w:ascii="Helvetica Neue" w:hAnsi="Helvetica Neue" w:cs="Times New Roman"/>
              </w:rPr>
              <w:t>Aurait-on besoin d’u</w:t>
            </w:r>
            <w:r w:rsidR="006D45F0">
              <w:rPr>
                <w:rFonts w:ascii="Helvetica Neue" w:hAnsi="Helvetica Neue" w:cs="Times New Roman"/>
              </w:rPr>
              <w:t>n document vulgarisé, simplifié</w:t>
            </w:r>
            <w:r w:rsidRPr="00AF4080">
              <w:rPr>
                <w:rFonts w:ascii="Helvetica Neue" w:hAnsi="Helvetica Neue" w:cs="Times New Roman"/>
              </w:rPr>
              <w:t xml:space="preserve"> en complément aux lignes directrices détaillées?</w:t>
            </w:r>
          </w:p>
          <w:p w14:paraId="59B9DF30" w14:textId="2BBE5596" w:rsidR="006207B3" w:rsidRPr="002C3705" w:rsidRDefault="006207B3" w:rsidP="002C3705">
            <w:pPr>
              <w:pStyle w:val="Paragraphedeliste"/>
              <w:numPr>
                <w:ilvl w:val="0"/>
                <w:numId w:val="9"/>
              </w:numPr>
              <w:spacing w:line="345" w:lineRule="atLeast"/>
              <w:rPr>
                <w:rFonts w:ascii="Helvetica Neue" w:hAnsi="Helvetica Neue" w:cs="Times New Roman"/>
              </w:rPr>
            </w:pPr>
            <w:r w:rsidRPr="00AF4080">
              <w:rPr>
                <w:rFonts w:ascii="Helvetica Neue" w:hAnsi="Helvetica Neue" w:cs="Times New Roman"/>
              </w:rPr>
              <w:t>Est-ce que des exemples d’organismes du Québec aideraient à mieux comprendre les nuances des définitions?</w:t>
            </w:r>
          </w:p>
        </w:tc>
      </w:tr>
    </w:tbl>
    <w:p w14:paraId="0A355885" w14:textId="77777777" w:rsidR="00714975" w:rsidRPr="00AF4080" w:rsidRDefault="00714975" w:rsidP="001A33AA">
      <w:pPr>
        <w:shd w:val="clear" w:color="auto" w:fill="FFFFFF"/>
        <w:spacing w:line="345" w:lineRule="atLeast"/>
        <w:rPr>
          <w:rFonts w:ascii="Helvetica Neue" w:hAnsi="Helvetica Neue" w:cs="Times New Roman"/>
        </w:rPr>
      </w:pPr>
    </w:p>
    <w:p w14:paraId="56720AB7" w14:textId="77777777" w:rsidR="000278F8" w:rsidRPr="00AF4080" w:rsidRDefault="000278F8" w:rsidP="001A33AA">
      <w:pPr>
        <w:shd w:val="clear" w:color="auto" w:fill="FFFFFF"/>
        <w:outlineLvl w:val="2"/>
        <w:rPr>
          <w:rFonts w:ascii="Helvetica Neue" w:eastAsia="Times New Roman" w:hAnsi="Helvetica Neue" w:cs="Times New Roman"/>
          <w:b/>
          <w:bCs/>
          <w:sz w:val="32"/>
          <w:szCs w:val="32"/>
        </w:rPr>
      </w:pPr>
      <w:r w:rsidRPr="00AF4080">
        <w:rPr>
          <w:rFonts w:ascii="Helvetica Neue" w:eastAsia="Times New Roman" w:hAnsi="Helvetica Neue" w:cs="Times New Roman"/>
          <w:b/>
          <w:bCs/>
          <w:sz w:val="32"/>
          <w:szCs w:val="32"/>
        </w:rPr>
        <w:t>3.  L'élaboration des prochaines politiques</w:t>
      </w:r>
    </w:p>
    <w:p w14:paraId="7011E6AB" w14:textId="77777777" w:rsidR="000278F8" w:rsidRPr="00AF4080" w:rsidRDefault="000278F8" w:rsidP="001A33AA">
      <w:pPr>
        <w:shd w:val="clear" w:color="auto" w:fill="FFFFFF"/>
        <w:spacing w:line="345" w:lineRule="atLeast"/>
        <w:rPr>
          <w:rFonts w:ascii="Helvetica Neue" w:hAnsi="Helvetica Neue" w:cs="Times New Roman"/>
        </w:rPr>
      </w:pPr>
      <w:r w:rsidRPr="00AF4080">
        <w:rPr>
          <w:rFonts w:ascii="Helvetica Neue" w:hAnsi="Helvetica Neue" w:cs="Times New Roman"/>
        </w:rPr>
        <w:t>Des changements devraient-ils être apportés aux règles qui régissent les activités politiques? Si oui, quels seraient ces changements?</w:t>
      </w:r>
    </w:p>
    <w:p w14:paraId="5BCD5566" w14:textId="77777777" w:rsidR="0092313E" w:rsidRPr="00AF4080" w:rsidRDefault="0092313E" w:rsidP="0092313E">
      <w:pPr>
        <w:shd w:val="clear" w:color="auto" w:fill="FFFFFF"/>
        <w:spacing w:line="345" w:lineRule="atLeast"/>
        <w:rPr>
          <w:rFonts w:ascii="Helvetica Neue" w:hAnsi="Helvetica Neue" w:cs="Times New Roman"/>
        </w:rPr>
      </w:pPr>
    </w:p>
    <w:tbl>
      <w:tblPr>
        <w:tblStyle w:val="Grille"/>
        <w:tblW w:w="0" w:type="auto"/>
        <w:tblLook w:val="04A0" w:firstRow="1" w:lastRow="0" w:firstColumn="1" w:lastColumn="0" w:noHBand="0" w:noVBand="1"/>
      </w:tblPr>
      <w:tblGrid>
        <w:gridCol w:w="9546"/>
      </w:tblGrid>
      <w:tr w:rsidR="0092313E" w:rsidRPr="00AF4080" w14:paraId="0B6A1A67" w14:textId="77777777" w:rsidTr="0092313E">
        <w:tc>
          <w:tcPr>
            <w:tcW w:w="9546" w:type="dxa"/>
            <w:shd w:val="clear" w:color="auto" w:fill="D9D9D9" w:themeFill="background1" w:themeFillShade="D9"/>
          </w:tcPr>
          <w:p w14:paraId="0AF1F157" w14:textId="257D3B71" w:rsidR="0092313E" w:rsidRPr="002C3705" w:rsidRDefault="0092313E" w:rsidP="002C3705">
            <w:pPr>
              <w:spacing w:line="345" w:lineRule="atLeast"/>
              <w:rPr>
                <w:rFonts w:ascii="Helvetica Neue" w:hAnsi="Helvetica Neue" w:cs="Times New Roman"/>
                <w:b/>
                <w:i/>
              </w:rPr>
            </w:pPr>
            <w:r w:rsidRPr="00AF4080">
              <w:rPr>
                <w:rFonts w:ascii="Helvetica Neue" w:hAnsi="Helvetica Neue" w:cs="Times New Roman"/>
                <w:b/>
                <w:i/>
              </w:rPr>
              <w:t>Quelques pistes de réflexion</w:t>
            </w:r>
            <w:r w:rsidR="00242F2F">
              <w:rPr>
                <w:rFonts w:ascii="Helvetica Neue" w:hAnsi="Helvetica Neue" w:cs="Times New Roman"/>
                <w:b/>
                <w:i/>
              </w:rPr>
              <w:t xml:space="preserve"> du RQ-ACA</w:t>
            </w:r>
            <w:r w:rsidRPr="00AF4080">
              <w:rPr>
                <w:rFonts w:ascii="Helvetica Neue" w:hAnsi="Helvetica Neue" w:cs="Times New Roman"/>
                <w:b/>
                <w:i/>
              </w:rPr>
              <w:t xml:space="preserve"> :    </w:t>
            </w:r>
          </w:p>
          <w:p w14:paraId="176CB9D9" w14:textId="3D3F4799" w:rsidR="0092313E" w:rsidRDefault="0092313E" w:rsidP="0092313E">
            <w:pPr>
              <w:pStyle w:val="Paragraphedeliste"/>
              <w:numPr>
                <w:ilvl w:val="0"/>
                <w:numId w:val="9"/>
              </w:numPr>
              <w:spacing w:line="345" w:lineRule="atLeast"/>
              <w:rPr>
                <w:rFonts w:ascii="Helvetica Neue" w:hAnsi="Helvetica Neue" w:cs="Times New Roman"/>
              </w:rPr>
            </w:pPr>
            <w:r>
              <w:rPr>
                <w:rFonts w:ascii="Helvetica Neue" w:hAnsi="Helvetica Neue" w:cs="Times New Roman"/>
              </w:rPr>
              <w:t>La proportion des activités politiques permises (10%) devrait-elle être révisée à la hausse? Si oui, combien?</w:t>
            </w:r>
          </w:p>
          <w:p w14:paraId="0A256B6D" w14:textId="77777777" w:rsidR="0092313E" w:rsidRDefault="0092313E" w:rsidP="0092313E">
            <w:pPr>
              <w:pStyle w:val="Paragraphedeliste"/>
              <w:numPr>
                <w:ilvl w:val="0"/>
                <w:numId w:val="9"/>
              </w:numPr>
              <w:spacing w:line="345" w:lineRule="atLeast"/>
              <w:rPr>
                <w:rFonts w:ascii="Helvetica Neue" w:hAnsi="Helvetica Neue" w:cs="Times New Roman"/>
              </w:rPr>
            </w:pPr>
            <w:r>
              <w:rPr>
                <w:rFonts w:ascii="Helvetica Neue" w:hAnsi="Helvetica Neue" w:cs="Times New Roman"/>
              </w:rPr>
              <w:t>L</w:t>
            </w:r>
            <w:r w:rsidRPr="0092313E">
              <w:rPr>
                <w:rFonts w:ascii="Helvetica Neue" w:hAnsi="Helvetica Neue" w:cs="Times New Roman"/>
              </w:rPr>
              <w:t xml:space="preserve">es </w:t>
            </w:r>
            <w:r w:rsidRPr="0092313E">
              <w:rPr>
                <w:rFonts w:ascii="Helvetica" w:eastAsia="Times New Roman" w:hAnsi="Helvetica" w:cs="Helvetica"/>
                <w:shd w:val="clear" w:color="auto" w:fill="D9D9D9" w:themeFill="background1" w:themeFillShade="D9"/>
              </w:rPr>
              <w:t xml:space="preserve">mesures d’exceptions donnant un pouvoir discrétionnaire à l’ARC pour </w:t>
            </w:r>
            <w:r>
              <w:rPr>
                <w:rFonts w:ascii="Helvetica" w:eastAsia="Times New Roman" w:hAnsi="Helvetica" w:cs="Helvetica"/>
                <w:shd w:val="clear" w:color="auto" w:fill="D9D9D9" w:themeFill="background1" w:themeFillShade="D9"/>
              </w:rPr>
              <w:t xml:space="preserve">permettre une proportion plus élevée d’activité politiques pour </w:t>
            </w:r>
            <w:r w:rsidRPr="0092313E">
              <w:rPr>
                <w:rFonts w:ascii="Helvetica" w:eastAsia="Times New Roman" w:hAnsi="Helvetica" w:cs="Helvetica"/>
                <w:shd w:val="clear" w:color="auto" w:fill="D9D9D9" w:themeFill="background1" w:themeFillShade="D9"/>
              </w:rPr>
              <w:t>les organismes de bienfaisance plus petits</w:t>
            </w:r>
            <w:r w:rsidRPr="0092313E">
              <w:rPr>
                <w:rFonts w:ascii="Helvetica Neue" w:hAnsi="Helvetica Neue" w:cs="Times New Roman"/>
              </w:rPr>
              <w:t xml:space="preserve"> </w:t>
            </w:r>
            <w:r>
              <w:rPr>
                <w:rFonts w:ascii="Helvetica Neue" w:hAnsi="Helvetica Neue" w:cs="Times New Roman"/>
              </w:rPr>
              <w:t>devraient-elles être incluses dans la loi?</w:t>
            </w:r>
          </w:p>
          <w:p w14:paraId="1AB1C714" w14:textId="77777777" w:rsidR="0092313E" w:rsidRDefault="0092313E" w:rsidP="0092313E">
            <w:pPr>
              <w:pStyle w:val="Paragraphedeliste"/>
              <w:numPr>
                <w:ilvl w:val="0"/>
                <w:numId w:val="9"/>
              </w:numPr>
              <w:spacing w:line="345" w:lineRule="atLeast"/>
              <w:rPr>
                <w:rFonts w:ascii="Helvetica Neue" w:hAnsi="Helvetica Neue" w:cs="Times New Roman"/>
              </w:rPr>
            </w:pPr>
            <w:r>
              <w:rPr>
                <w:rFonts w:ascii="Helvetica Neue" w:hAnsi="Helvetica Neue" w:cs="Times New Roman"/>
              </w:rPr>
              <w:t>L’ARC devrait-elle réviser sa définition de l’activité politique partisane?</w:t>
            </w:r>
          </w:p>
          <w:p w14:paraId="52FE7354" w14:textId="77777777" w:rsidR="00C75FE8" w:rsidRDefault="00C75FE8" w:rsidP="0092313E">
            <w:pPr>
              <w:pStyle w:val="Paragraphedeliste"/>
              <w:numPr>
                <w:ilvl w:val="0"/>
                <w:numId w:val="9"/>
              </w:numPr>
              <w:spacing w:line="345" w:lineRule="atLeast"/>
              <w:rPr>
                <w:rFonts w:ascii="Helvetica Neue" w:hAnsi="Helvetica Neue" w:cs="Times New Roman"/>
              </w:rPr>
            </w:pPr>
            <w:r>
              <w:rPr>
                <w:rFonts w:ascii="Helvetica Neue" w:hAnsi="Helvetica Neue" w:cs="Times New Roman"/>
              </w:rPr>
              <w:t xml:space="preserve">L’apport des organismes de l’ACA à la démocratie et à la participation citoyenne devrait-elle être </w:t>
            </w:r>
            <w:r w:rsidRPr="00AF4080">
              <w:rPr>
                <w:rFonts w:ascii="Helvetica Neue" w:hAnsi="Helvetica Neue" w:cs="Times New Roman"/>
              </w:rPr>
              <w:t>reconnu comme un bienfait d’intérêt public?</w:t>
            </w:r>
          </w:p>
          <w:p w14:paraId="088C5A1F" w14:textId="5D9B5911" w:rsidR="00C75FE8" w:rsidRPr="002C3705" w:rsidRDefault="00C75FE8" w:rsidP="002C3705">
            <w:pPr>
              <w:pStyle w:val="Paragraphedeliste"/>
              <w:numPr>
                <w:ilvl w:val="0"/>
                <w:numId w:val="9"/>
              </w:numPr>
              <w:spacing w:line="345" w:lineRule="atLeast"/>
              <w:rPr>
                <w:rFonts w:ascii="Helvetica Neue" w:hAnsi="Helvetica Neue" w:cs="Times New Roman"/>
              </w:rPr>
            </w:pPr>
            <w:r>
              <w:rPr>
                <w:rFonts w:ascii="Helvetica Neue" w:hAnsi="Helvetica Neue" w:cs="Times New Roman"/>
              </w:rPr>
              <w:t>La défense des droits sociaux, économiques et culturels devrait-elle être reconnu comme un bienfait d’intérêt public?</w:t>
            </w:r>
          </w:p>
        </w:tc>
      </w:tr>
    </w:tbl>
    <w:p w14:paraId="4C3B8E52" w14:textId="77777777" w:rsidR="00B454CE" w:rsidRPr="00AF4080" w:rsidRDefault="00B454CE" w:rsidP="001A33AA">
      <w:pPr>
        <w:shd w:val="clear" w:color="auto" w:fill="FFFFFF"/>
        <w:spacing w:line="345" w:lineRule="atLeast"/>
        <w:rPr>
          <w:rFonts w:ascii="Helvetica Neue" w:hAnsi="Helvetica Neue" w:cs="Times New Roman"/>
        </w:rPr>
      </w:pPr>
    </w:p>
    <w:p w14:paraId="79CB264E" w14:textId="77777777" w:rsidR="000278F8" w:rsidRPr="00AF4080" w:rsidRDefault="000278F8" w:rsidP="001A33AA">
      <w:pPr>
        <w:shd w:val="clear" w:color="auto" w:fill="FFFFFF"/>
        <w:outlineLvl w:val="1"/>
        <w:rPr>
          <w:rFonts w:ascii="Helvetica Neue" w:eastAsia="Times New Roman" w:hAnsi="Helvetica Neue" w:cs="Times New Roman"/>
          <w:b/>
          <w:bCs/>
          <w:sz w:val="32"/>
          <w:szCs w:val="32"/>
        </w:rPr>
      </w:pPr>
      <w:r w:rsidRPr="00AF4080">
        <w:rPr>
          <w:rFonts w:ascii="Helvetica Neue" w:eastAsia="Times New Roman" w:hAnsi="Helvetica Neue" w:cs="Times New Roman"/>
          <w:b/>
          <w:bCs/>
          <w:sz w:val="32"/>
          <w:szCs w:val="32"/>
        </w:rPr>
        <w:t>D. Commentaires</w:t>
      </w:r>
    </w:p>
    <w:p w14:paraId="018965AB" w14:textId="77777777" w:rsidR="000278F8" w:rsidRPr="00AF4080" w:rsidRDefault="000278F8" w:rsidP="001A33AA">
      <w:pPr>
        <w:shd w:val="clear" w:color="auto" w:fill="FFFFFF"/>
        <w:spacing w:line="345" w:lineRule="atLeast"/>
        <w:rPr>
          <w:rFonts w:ascii="Helvetica Neue" w:hAnsi="Helvetica Neue" w:cs="Times New Roman"/>
        </w:rPr>
      </w:pPr>
      <w:r w:rsidRPr="00AF4080">
        <w:rPr>
          <w:rFonts w:ascii="Helvetica Neue" w:hAnsi="Helvetica Neue" w:cs="Times New Roman"/>
          <w:b/>
          <w:bCs/>
        </w:rPr>
        <w:t>Date limite :</w:t>
      </w:r>
      <w:r w:rsidRPr="00AF4080">
        <w:rPr>
          <w:rFonts w:ascii="Helvetica Neue" w:hAnsi="Helvetica Neue" w:cs="Times New Roman"/>
        </w:rPr>
        <w:t> Les commentaires doivent être reçus d’ici le 25 novembre 2016.</w:t>
      </w:r>
    </w:p>
    <w:p w14:paraId="21BB9528" w14:textId="77777777" w:rsidR="00A50D0F" w:rsidRPr="00AF4080" w:rsidRDefault="00A50D0F" w:rsidP="001A33AA">
      <w:pPr>
        <w:shd w:val="clear" w:color="auto" w:fill="FFFFFF"/>
        <w:spacing w:line="345" w:lineRule="atLeast"/>
        <w:rPr>
          <w:rFonts w:ascii="Helvetica Neue" w:hAnsi="Helvetica Neue" w:cs="Times New Roman"/>
          <w:b/>
          <w:bCs/>
        </w:rPr>
      </w:pPr>
    </w:p>
    <w:p w14:paraId="0F0DF0D2" w14:textId="77777777" w:rsidR="000278F8" w:rsidRPr="00AF4080" w:rsidRDefault="000278F8" w:rsidP="001A33AA">
      <w:pPr>
        <w:shd w:val="clear" w:color="auto" w:fill="FFFFFF"/>
        <w:spacing w:line="345" w:lineRule="atLeast"/>
        <w:rPr>
          <w:rFonts w:ascii="Helvetica Neue" w:hAnsi="Helvetica Neue" w:cs="Times New Roman"/>
        </w:rPr>
      </w:pPr>
      <w:r w:rsidRPr="00AF4080">
        <w:rPr>
          <w:rFonts w:ascii="Helvetica Neue" w:hAnsi="Helvetica Neue" w:cs="Times New Roman"/>
          <w:b/>
          <w:bCs/>
        </w:rPr>
        <w:t>Qui peut émettre un commentaire?</w:t>
      </w:r>
    </w:p>
    <w:p w14:paraId="24DC5566" w14:textId="77777777" w:rsidR="000278F8" w:rsidRPr="00AF4080" w:rsidRDefault="000278F8" w:rsidP="001A33AA">
      <w:pPr>
        <w:shd w:val="clear" w:color="auto" w:fill="FFFFFF"/>
        <w:spacing w:line="345" w:lineRule="atLeast"/>
        <w:rPr>
          <w:rFonts w:ascii="Helvetica Neue" w:hAnsi="Helvetica Neue" w:cs="Times New Roman"/>
        </w:rPr>
      </w:pPr>
      <w:r w:rsidRPr="00AF4080">
        <w:rPr>
          <w:rFonts w:ascii="Helvetica Neue" w:hAnsi="Helvetica Neue" w:cs="Times New Roman"/>
        </w:rPr>
        <w:t>Ces consultations sont ouvertes à tous. Veuillez transmettre par courriel vos commentaires à l’adresse suivante:</w:t>
      </w:r>
      <w:hyperlink r:id="rId14" w:history="1">
        <w:r w:rsidRPr="00AF4080">
          <w:rPr>
            <w:rFonts w:ascii="Helvetica Neue" w:hAnsi="Helvetica Neue" w:cs="Times New Roman"/>
            <w:u w:val="single"/>
          </w:rPr>
          <w:t>consultation-policy-politique@cra-arc.gc.ca</w:t>
        </w:r>
      </w:hyperlink>
      <w:r w:rsidRPr="00AF4080">
        <w:rPr>
          <w:rFonts w:ascii="Helvetica Neue" w:hAnsi="Helvetica Neue" w:cs="Times New Roman"/>
        </w:rPr>
        <w:t>.</w:t>
      </w:r>
    </w:p>
    <w:p w14:paraId="33C4F65F" w14:textId="77777777" w:rsidR="000278F8" w:rsidRPr="00AF4080" w:rsidRDefault="000278F8" w:rsidP="001A33AA">
      <w:pPr>
        <w:shd w:val="clear" w:color="auto" w:fill="FFFFFF"/>
        <w:spacing w:line="345" w:lineRule="atLeast"/>
        <w:rPr>
          <w:rFonts w:ascii="Helvetica Neue" w:hAnsi="Helvetica Neue" w:cs="Times New Roman"/>
        </w:rPr>
      </w:pPr>
      <w:r w:rsidRPr="00AF4080">
        <w:rPr>
          <w:rFonts w:ascii="Helvetica Neue" w:hAnsi="Helvetica Neue" w:cs="Times New Roman"/>
        </w:rPr>
        <w:t>Toutes les présentations reçues par l’ARC sont assujetties à la Loi sur l’accès à l’information et peuvent être divulguées conformément à ses dispositions.</w:t>
      </w:r>
    </w:p>
    <w:p w14:paraId="262C6135" w14:textId="77777777" w:rsidR="00497A2B" w:rsidRPr="00AF4080" w:rsidRDefault="00497A2B" w:rsidP="001A33AA"/>
    <w:sectPr w:rsidR="00497A2B" w:rsidRPr="00AF4080" w:rsidSect="00C93930">
      <w:footerReference w:type="even" r:id="rId15"/>
      <w:foot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CC951" w14:textId="77777777" w:rsidR="006D45F0" w:rsidRDefault="006D45F0" w:rsidP="00AF4080">
      <w:r>
        <w:separator/>
      </w:r>
    </w:p>
  </w:endnote>
  <w:endnote w:type="continuationSeparator" w:id="0">
    <w:p w14:paraId="69DBC5B1" w14:textId="77777777" w:rsidR="006D45F0" w:rsidRDefault="006D45F0" w:rsidP="00AF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2EE85" w14:textId="77777777" w:rsidR="006D45F0" w:rsidRDefault="006D45F0" w:rsidP="0092313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A1EB3C2" w14:textId="77777777" w:rsidR="006D45F0" w:rsidRDefault="006D45F0" w:rsidP="00AF408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23735" w14:textId="77777777" w:rsidR="006D45F0" w:rsidRDefault="006D45F0" w:rsidP="0092313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42F2F">
      <w:rPr>
        <w:rStyle w:val="Numrodepage"/>
        <w:noProof/>
      </w:rPr>
      <w:t>1</w:t>
    </w:r>
    <w:r>
      <w:rPr>
        <w:rStyle w:val="Numrodepage"/>
      </w:rPr>
      <w:fldChar w:fldCharType="end"/>
    </w:r>
  </w:p>
  <w:p w14:paraId="387CEB78" w14:textId="77777777" w:rsidR="006D45F0" w:rsidRDefault="006D45F0" w:rsidP="00AF4080">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5D7FE" w14:textId="77777777" w:rsidR="006D45F0" w:rsidRDefault="006D45F0" w:rsidP="00AF4080">
      <w:r>
        <w:separator/>
      </w:r>
    </w:p>
  </w:footnote>
  <w:footnote w:type="continuationSeparator" w:id="0">
    <w:p w14:paraId="0F781C1A" w14:textId="77777777" w:rsidR="006D45F0" w:rsidRDefault="006D45F0" w:rsidP="00AF40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340"/>
    <w:multiLevelType w:val="multilevel"/>
    <w:tmpl w:val="7E98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125C5"/>
    <w:multiLevelType w:val="hybridMultilevel"/>
    <w:tmpl w:val="A406F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FC0884"/>
    <w:multiLevelType w:val="hybridMultilevel"/>
    <w:tmpl w:val="C06A3400"/>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
    <w:nsid w:val="44391041"/>
    <w:multiLevelType w:val="hybridMultilevel"/>
    <w:tmpl w:val="74009B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9DA035D"/>
    <w:multiLevelType w:val="multilevel"/>
    <w:tmpl w:val="8BE4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1E2F19"/>
    <w:multiLevelType w:val="hybridMultilevel"/>
    <w:tmpl w:val="63144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EA6737"/>
    <w:multiLevelType w:val="multilevel"/>
    <w:tmpl w:val="FB442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163539"/>
    <w:multiLevelType w:val="hybridMultilevel"/>
    <w:tmpl w:val="39C23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D2E66B4"/>
    <w:multiLevelType w:val="hybridMultilevel"/>
    <w:tmpl w:val="96A495E4"/>
    <w:lvl w:ilvl="0" w:tplc="0C0C0001">
      <w:start w:val="1"/>
      <w:numFmt w:val="bullet"/>
      <w:lvlText w:val=""/>
      <w:lvlJc w:val="left"/>
      <w:pPr>
        <w:ind w:left="501" w:hanging="360"/>
      </w:pPr>
      <w:rPr>
        <w:rFonts w:ascii="Symbol" w:hAnsi="Symbol" w:hint="default"/>
      </w:rPr>
    </w:lvl>
    <w:lvl w:ilvl="1" w:tplc="0C0C0003" w:tentative="1">
      <w:start w:val="1"/>
      <w:numFmt w:val="bullet"/>
      <w:lvlText w:val="o"/>
      <w:lvlJc w:val="left"/>
      <w:pPr>
        <w:ind w:left="1221" w:hanging="360"/>
      </w:pPr>
      <w:rPr>
        <w:rFonts w:ascii="Courier New" w:hAnsi="Courier New" w:cs="Courier New" w:hint="default"/>
      </w:rPr>
    </w:lvl>
    <w:lvl w:ilvl="2" w:tplc="0C0C0005" w:tentative="1">
      <w:start w:val="1"/>
      <w:numFmt w:val="bullet"/>
      <w:lvlText w:val=""/>
      <w:lvlJc w:val="left"/>
      <w:pPr>
        <w:ind w:left="1941" w:hanging="360"/>
      </w:pPr>
      <w:rPr>
        <w:rFonts w:ascii="Wingdings" w:hAnsi="Wingdings" w:hint="default"/>
      </w:rPr>
    </w:lvl>
    <w:lvl w:ilvl="3" w:tplc="0C0C0001" w:tentative="1">
      <w:start w:val="1"/>
      <w:numFmt w:val="bullet"/>
      <w:lvlText w:val=""/>
      <w:lvlJc w:val="left"/>
      <w:pPr>
        <w:ind w:left="2661" w:hanging="360"/>
      </w:pPr>
      <w:rPr>
        <w:rFonts w:ascii="Symbol" w:hAnsi="Symbol" w:hint="default"/>
      </w:rPr>
    </w:lvl>
    <w:lvl w:ilvl="4" w:tplc="0C0C0003" w:tentative="1">
      <w:start w:val="1"/>
      <w:numFmt w:val="bullet"/>
      <w:lvlText w:val="o"/>
      <w:lvlJc w:val="left"/>
      <w:pPr>
        <w:ind w:left="3381" w:hanging="360"/>
      </w:pPr>
      <w:rPr>
        <w:rFonts w:ascii="Courier New" w:hAnsi="Courier New" w:cs="Courier New" w:hint="default"/>
      </w:rPr>
    </w:lvl>
    <w:lvl w:ilvl="5" w:tplc="0C0C0005" w:tentative="1">
      <w:start w:val="1"/>
      <w:numFmt w:val="bullet"/>
      <w:lvlText w:val=""/>
      <w:lvlJc w:val="left"/>
      <w:pPr>
        <w:ind w:left="4101" w:hanging="360"/>
      </w:pPr>
      <w:rPr>
        <w:rFonts w:ascii="Wingdings" w:hAnsi="Wingdings" w:hint="default"/>
      </w:rPr>
    </w:lvl>
    <w:lvl w:ilvl="6" w:tplc="0C0C0001" w:tentative="1">
      <w:start w:val="1"/>
      <w:numFmt w:val="bullet"/>
      <w:lvlText w:val=""/>
      <w:lvlJc w:val="left"/>
      <w:pPr>
        <w:ind w:left="4821" w:hanging="360"/>
      </w:pPr>
      <w:rPr>
        <w:rFonts w:ascii="Symbol" w:hAnsi="Symbol" w:hint="default"/>
      </w:rPr>
    </w:lvl>
    <w:lvl w:ilvl="7" w:tplc="0C0C0003" w:tentative="1">
      <w:start w:val="1"/>
      <w:numFmt w:val="bullet"/>
      <w:lvlText w:val="o"/>
      <w:lvlJc w:val="left"/>
      <w:pPr>
        <w:ind w:left="5541" w:hanging="360"/>
      </w:pPr>
      <w:rPr>
        <w:rFonts w:ascii="Courier New" w:hAnsi="Courier New" w:cs="Courier New" w:hint="default"/>
      </w:rPr>
    </w:lvl>
    <w:lvl w:ilvl="8" w:tplc="0C0C0005" w:tentative="1">
      <w:start w:val="1"/>
      <w:numFmt w:val="bullet"/>
      <w:lvlText w:val=""/>
      <w:lvlJc w:val="left"/>
      <w:pPr>
        <w:ind w:left="6261" w:hanging="360"/>
      </w:pPr>
      <w:rPr>
        <w:rFonts w:ascii="Wingdings" w:hAnsi="Wingdings" w:hint="default"/>
      </w:rPr>
    </w:lvl>
  </w:abstractNum>
  <w:abstractNum w:abstractNumId="9">
    <w:nsid w:val="64C060C0"/>
    <w:multiLevelType w:val="hybridMultilevel"/>
    <w:tmpl w:val="F9DABE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9"/>
  </w:num>
  <w:num w:numId="6">
    <w:abstractNumId w:val="1"/>
  </w:num>
  <w:num w:numId="7">
    <w:abstractNumId w:val="2"/>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8F8"/>
    <w:rsid w:val="000042DB"/>
    <w:rsid w:val="0002565B"/>
    <w:rsid w:val="000278F8"/>
    <w:rsid w:val="00074636"/>
    <w:rsid w:val="0011583D"/>
    <w:rsid w:val="001A33AA"/>
    <w:rsid w:val="00242F2F"/>
    <w:rsid w:val="00246C78"/>
    <w:rsid w:val="002C3705"/>
    <w:rsid w:val="002E447D"/>
    <w:rsid w:val="003025A9"/>
    <w:rsid w:val="0042192E"/>
    <w:rsid w:val="00497A2B"/>
    <w:rsid w:val="005A0FE7"/>
    <w:rsid w:val="006207B3"/>
    <w:rsid w:val="00654036"/>
    <w:rsid w:val="0068181E"/>
    <w:rsid w:val="006D45F0"/>
    <w:rsid w:val="00714975"/>
    <w:rsid w:val="00766660"/>
    <w:rsid w:val="0092313E"/>
    <w:rsid w:val="00951910"/>
    <w:rsid w:val="00A50D0F"/>
    <w:rsid w:val="00A5171F"/>
    <w:rsid w:val="00AF4080"/>
    <w:rsid w:val="00B3612C"/>
    <w:rsid w:val="00B454CE"/>
    <w:rsid w:val="00B62352"/>
    <w:rsid w:val="00BC2027"/>
    <w:rsid w:val="00C73DFD"/>
    <w:rsid w:val="00C75FE8"/>
    <w:rsid w:val="00C93930"/>
    <w:rsid w:val="00D31B6E"/>
    <w:rsid w:val="00FC353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81AA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278F8"/>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0278F8"/>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0278F8"/>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78F8"/>
    <w:rPr>
      <w:rFonts w:ascii="Times" w:hAnsi="Times"/>
      <w:b/>
      <w:bCs/>
      <w:kern w:val="36"/>
      <w:sz w:val="48"/>
      <w:szCs w:val="48"/>
    </w:rPr>
  </w:style>
  <w:style w:type="character" w:customStyle="1" w:styleId="Titre2Car">
    <w:name w:val="Titre 2 Car"/>
    <w:basedOn w:val="Policepardfaut"/>
    <w:link w:val="Titre2"/>
    <w:uiPriority w:val="9"/>
    <w:rsid w:val="000278F8"/>
    <w:rPr>
      <w:rFonts w:ascii="Times" w:hAnsi="Times"/>
      <w:b/>
      <w:bCs/>
      <w:sz w:val="36"/>
      <w:szCs w:val="36"/>
    </w:rPr>
  </w:style>
  <w:style w:type="character" w:customStyle="1" w:styleId="Titre3Car">
    <w:name w:val="Titre 3 Car"/>
    <w:basedOn w:val="Policepardfaut"/>
    <w:link w:val="Titre3"/>
    <w:uiPriority w:val="9"/>
    <w:rsid w:val="000278F8"/>
    <w:rPr>
      <w:rFonts w:ascii="Times" w:hAnsi="Times"/>
      <w:b/>
      <w:bCs/>
      <w:sz w:val="27"/>
      <w:szCs w:val="27"/>
    </w:rPr>
  </w:style>
  <w:style w:type="paragraph" w:styleId="NormalWeb">
    <w:name w:val="Normal (Web)"/>
    <w:basedOn w:val="Normal"/>
    <w:uiPriority w:val="99"/>
    <w:unhideWhenUsed/>
    <w:rsid w:val="000278F8"/>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0278F8"/>
    <w:rPr>
      <w:b/>
      <w:bCs/>
    </w:rPr>
  </w:style>
  <w:style w:type="character" w:customStyle="1" w:styleId="apple-converted-space">
    <w:name w:val="apple-converted-space"/>
    <w:basedOn w:val="Policepardfaut"/>
    <w:rsid w:val="000278F8"/>
  </w:style>
  <w:style w:type="character" w:styleId="Lienhypertexte">
    <w:name w:val="Hyperlink"/>
    <w:basedOn w:val="Policepardfaut"/>
    <w:uiPriority w:val="99"/>
    <w:unhideWhenUsed/>
    <w:rsid w:val="000278F8"/>
    <w:rPr>
      <w:color w:val="0000FF"/>
      <w:u w:val="single"/>
    </w:rPr>
  </w:style>
  <w:style w:type="table" w:styleId="Grille">
    <w:name w:val="Table Grid"/>
    <w:basedOn w:val="TableauNormal"/>
    <w:uiPriority w:val="59"/>
    <w:rsid w:val="00074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3612C"/>
    <w:pPr>
      <w:ind w:left="720"/>
      <w:contextualSpacing/>
    </w:pPr>
  </w:style>
  <w:style w:type="paragraph" w:styleId="Pieddepage">
    <w:name w:val="footer"/>
    <w:basedOn w:val="Normal"/>
    <w:link w:val="PieddepageCar"/>
    <w:uiPriority w:val="99"/>
    <w:unhideWhenUsed/>
    <w:rsid w:val="00AF4080"/>
    <w:pPr>
      <w:tabs>
        <w:tab w:val="center" w:pos="4536"/>
        <w:tab w:val="right" w:pos="9072"/>
      </w:tabs>
    </w:pPr>
  </w:style>
  <w:style w:type="character" w:customStyle="1" w:styleId="PieddepageCar">
    <w:name w:val="Pied de page Car"/>
    <w:basedOn w:val="Policepardfaut"/>
    <w:link w:val="Pieddepage"/>
    <w:uiPriority w:val="99"/>
    <w:rsid w:val="00AF4080"/>
  </w:style>
  <w:style w:type="character" w:styleId="Numrodepage">
    <w:name w:val="page number"/>
    <w:basedOn w:val="Policepardfaut"/>
    <w:uiPriority w:val="99"/>
    <w:semiHidden/>
    <w:unhideWhenUsed/>
    <w:rsid w:val="00AF4080"/>
  </w:style>
  <w:style w:type="character" w:customStyle="1" w:styleId="il">
    <w:name w:val="il"/>
    <w:basedOn w:val="Policepardfaut"/>
    <w:rsid w:val="00C75F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278F8"/>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0278F8"/>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0278F8"/>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78F8"/>
    <w:rPr>
      <w:rFonts w:ascii="Times" w:hAnsi="Times"/>
      <w:b/>
      <w:bCs/>
      <w:kern w:val="36"/>
      <w:sz w:val="48"/>
      <w:szCs w:val="48"/>
    </w:rPr>
  </w:style>
  <w:style w:type="character" w:customStyle="1" w:styleId="Titre2Car">
    <w:name w:val="Titre 2 Car"/>
    <w:basedOn w:val="Policepardfaut"/>
    <w:link w:val="Titre2"/>
    <w:uiPriority w:val="9"/>
    <w:rsid w:val="000278F8"/>
    <w:rPr>
      <w:rFonts w:ascii="Times" w:hAnsi="Times"/>
      <w:b/>
      <w:bCs/>
      <w:sz w:val="36"/>
      <w:szCs w:val="36"/>
    </w:rPr>
  </w:style>
  <w:style w:type="character" w:customStyle="1" w:styleId="Titre3Car">
    <w:name w:val="Titre 3 Car"/>
    <w:basedOn w:val="Policepardfaut"/>
    <w:link w:val="Titre3"/>
    <w:uiPriority w:val="9"/>
    <w:rsid w:val="000278F8"/>
    <w:rPr>
      <w:rFonts w:ascii="Times" w:hAnsi="Times"/>
      <w:b/>
      <w:bCs/>
      <w:sz w:val="27"/>
      <w:szCs w:val="27"/>
    </w:rPr>
  </w:style>
  <w:style w:type="paragraph" w:styleId="NormalWeb">
    <w:name w:val="Normal (Web)"/>
    <w:basedOn w:val="Normal"/>
    <w:uiPriority w:val="99"/>
    <w:unhideWhenUsed/>
    <w:rsid w:val="000278F8"/>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0278F8"/>
    <w:rPr>
      <w:b/>
      <w:bCs/>
    </w:rPr>
  </w:style>
  <w:style w:type="character" w:customStyle="1" w:styleId="apple-converted-space">
    <w:name w:val="apple-converted-space"/>
    <w:basedOn w:val="Policepardfaut"/>
    <w:rsid w:val="000278F8"/>
  </w:style>
  <w:style w:type="character" w:styleId="Lienhypertexte">
    <w:name w:val="Hyperlink"/>
    <w:basedOn w:val="Policepardfaut"/>
    <w:uiPriority w:val="99"/>
    <w:unhideWhenUsed/>
    <w:rsid w:val="000278F8"/>
    <w:rPr>
      <w:color w:val="0000FF"/>
      <w:u w:val="single"/>
    </w:rPr>
  </w:style>
  <w:style w:type="table" w:styleId="Grille">
    <w:name w:val="Table Grid"/>
    <w:basedOn w:val="TableauNormal"/>
    <w:uiPriority w:val="59"/>
    <w:rsid w:val="00074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3612C"/>
    <w:pPr>
      <w:ind w:left="720"/>
      <w:contextualSpacing/>
    </w:pPr>
  </w:style>
  <w:style w:type="paragraph" w:styleId="Pieddepage">
    <w:name w:val="footer"/>
    <w:basedOn w:val="Normal"/>
    <w:link w:val="PieddepageCar"/>
    <w:uiPriority w:val="99"/>
    <w:unhideWhenUsed/>
    <w:rsid w:val="00AF4080"/>
    <w:pPr>
      <w:tabs>
        <w:tab w:val="center" w:pos="4536"/>
        <w:tab w:val="right" w:pos="9072"/>
      </w:tabs>
    </w:pPr>
  </w:style>
  <w:style w:type="character" w:customStyle="1" w:styleId="PieddepageCar">
    <w:name w:val="Pied de page Car"/>
    <w:basedOn w:val="Policepardfaut"/>
    <w:link w:val="Pieddepage"/>
    <w:uiPriority w:val="99"/>
    <w:rsid w:val="00AF4080"/>
  </w:style>
  <w:style w:type="character" w:styleId="Numrodepage">
    <w:name w:val="page number"/>
    <w:basedOn w:val="Policepardfaut"/>
    <w:uiPriority w:val="99"/>
    <w:semiHidden/>
    <w:unhideWhenUsed/>
    <w:rsid w:val="00AF4080"/>
  </w:style>
  <w:style w:type="character" w:customStyle="1" w:styleId="il">
    <w:name w:val="il"/>
    <w:basedOn w:val="Policepardfaut"/>
    <w:rsid w:val="00C75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87515">
      <w:bodyDiv w:val="1"/>
      <w:marLeft w:val="0"/>
      <w:marRight w:val="0"/>
      <w:marTop w:val="0"/>
      <w:marBottom w:val="0"/>
      <w:divBdr>
        <w:top w:val="none" w:sz="0" w:space="0" w:color="auto"/>
        <w:left w:val="none" w:sz="0" w:space="0" w:color="auto"/>
        <w:bottom w:val="none" w:sz="0" w:space="0" w:color="auto"/>
        <w:right w:val="none" w:sz="0" w:space="0" w:color="auto"/>
      </w:divBdr>
    </w:div>
    <w:div w:id="20317561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ra-arc.gc.ca/chrts-gvng/chrts/cmmnctn/pltcl-ctvts/bscrqrmnts-fra.html" TargetMode="External"/><Relationship Id="rId12" Type="http://schemas.openxmlformats.org/officeDocument/2006/relationships/hyperlink" Target="http://www.cra-arc.gc.ca/chrts-gvng/chrts/cmmnctn/pltcl-ctvts/prtsnctvts-fra.html" TargetMode="External"/><Relationship Id="rId13" Type="http://schemas.openxmlformats.org/officeDocument/2006/relationships/hyperlink" Target="http://www.cra-arc.gc.ca/chrts-gvng/chrts/cmmnctn/pltcl-ctvts/ccntblty-fra.html" TargetMode="External"/><Relationship Id="rId14" Type="http://schemas.openxmlformats.org/officeDocument/2006/relationships/hyperlink" Target="mailto:consultation-policy-politique@cra-arc.gc.ca"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ra-arc.gc.ca/chrts-gvng/chrts/whtsnw/pacnslttns-fra.html" TargetMode="External"/><Relationship Id="rId9" Type="http://schemas.openxmlformats.org/officeDocument/2006/relationships/hyperlink" Target="http://www.cra-arc.gc.ca/chrts-gvng/chrts/plcy/cps/cps-022-fra.html" TargetMode="External"/><Relationship Id="rId10" Type="http://schemas.openxmlformats.org/officeDocument/2006/relationships/hyperlink" Target="http://www.cra-arc.gc.ca/chrts-gvng/chrts/cmmnctn/pltcl-ctvts/menu-fra.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1807</Words>
  <Characters>9940</Characters>
  <Application>Microsoft Macintosh Word</Application>
  <DocSecurity>0</DocSecurity>
  <Lines>82</Lines>
  <Paragraphs>23</Paragraphs>
  <ScaleCrop>false</ScaleCrop>
  <Company/>
  <LinksUpToDate>false</LinksUpToDate>
  <CharactersWithSpaces>11724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Toupin</dc:creator>
  <cp:keywords/>
  <dc:description/>
  <cp:lastModifiedBy>Céline Métivier</cp:lastModifiedBy>
  <cp:revision>3</cp:revision>
  <dcterms:created xsi:type="dcterms:W3CDTF">2016-10-18T12:20:00Z</dcterms:created>
  <dcterms:modified xsi:type="dcterms:W3CDTF">2016-10-18T13:05:00Z</dcterms:modified>
</cp:coreProperties>
</file>